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E49A3" w14:textId="7BE94CC2" w:rsidR="00AD3420" w:rsidRDefault="002D73EE" w:rsidP="00BD340D">
      <w:pPr>
        <w:widowControl/>
        <w:autoSpaceDN/>
        <w:ind w:left="567"/>
        <w:jc w:val="center"/>
        <w:textAlignment w:val="auto"/>
        <w:rPr>
          <w:rFonts w:eastAsia="Times New Roman" w:cs="Times New Roman"/>
          <w:kern w:val="0"/>
          <w:sz w:val="20"/>
          <w:szCs w:val="20"/>
          <w:lang w:val="uk-UA" w:eastAsia="ru-RU" w:bidi="ar-SA"/>
        </w:rPr>
      </w:pPr>
      <w:r>
        <w:rPr>
          <w:rFonts w:eastAsia="Times New Roman" w:cs="Times New Roman"/>
          <w:kern w:val="0"/>
          <w:sz w:val="20"/>
          <w:szCs w:val="20"/>
          <w:lang w:val="uk-UA" w:eastAsia="ru-RU" w:bidi="ar-SA"/>
        </w:rPr>
        <w:t xml:space="preserve">                                                                                                                                                       </w:t>
      </w:r>
      <w:proofErr w:type="spellStart"/>
      <w:r>
        <w:rPr>
          <w:rFonts w:eastAsia="Times New Roman" w:cs="Times New Roman"/>
          <w:kern w:val="0"/>
          <w:sz w:val="20"/>
          <w:szCs w:val="20"/>
          <w:lang w:val="uk-UA" w:eastAsia="ru-RU" w:bidi="ar-SA"/>
        </w:rPr>
        <w:t>Проєкт</w:t>
      </w:r>
      <w:proofErr w:type="spellEnd"/>
    </w:p>
    <w:p w14:paraId="1F346C25" w14:textId="7F2412D0" w:rsidR="002D73EE" w:rsidRPr="00F57C07" w:rsidRDefault="002D73EE" w:rsidP="00BD340D">
      <w:pPr>
        <w:widowControl/>
        <w:autoSpaceDN/>
        <w:ind w:left="567"/>
        <w:jc w:val="center"/>
        <w:textAlignment w:val="auto"/>
        <w:rPr>
          <w:rFonts w:eastAsia="Times New Roman" w:cs="Times New Roman"/>
          <w:kern w:val="0"/>
          <w:sz w:val="20"/>
          <w:szCs w:val="20"/>
          <w:lang w:val="uk-UA" w:eastAsia="ru-RU" w:bidi="ar-SA"/>
        </w:rPr>
      </w:pPr>
      <w:r w:rsidRPr="00F57C07">
        <w:rPr>
          <w:rFonts w:eastAsia="Times New Roman" w:cs="Times New Roman"/>
          <w:noProof/>
          <w:kern w:val="0"/>
          <w:sz w:val="20"/>
          <w:szCs w:val="20"/>
          <w:lang w:val="en-US" w:eastAsia="en-US" w:bidi="ar-SA"/>
        </w:rPr>
        <w:drawing>
          <wp:inline distT="0" distB="0" distL="0" distR="0" wp14:anchorId="25F2B850" wp14:editId="6B95AD8D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D6D22" w14:textId="77777777" w:rsidR="001B396B" w:rsidRDefault="001B396B" w:rsidP="001B396B">
      <w:pPr>
        <w:widowControl/>
        <w:autoSpaceDN/>
        <w:spacing w:line="360" w:lineRule="auto"/>
        <w:jc w:val="center"/>
        <w:textAlignment w:val="auto"/>
        <w:rPr>
          <w:rFonts w:eastAsia="Times New Roman" w:cs="Times New Roman"/>
          <w:kern w:val="0"/>
          <w:szCs w:val="20"/>
          <w:lang w:val="uk-UA" w:eastAsia="ru-RU" w:bidi="ar-SA"/>
        </w:rPr>
      </w:pPr>
    </w:p>
    <w:p w14:paraId="2A6E919F" w14:textId="6FE0E426" w:rsidR="00AD3420" w:rsidRPr="00F57C07" w:rsidRDefault="00AD3420" w:rsidP="001B396B">
      <w:pPr>
        <w:widowControl/>
        <w:autoSpaceDN/>
        <w:spacing w:line="360" w:lineRule="auto"/>
        <w:jc w:val="center"/>
        <w:textAlignment w:val="auto"/>
        <w:rPr>
          <w:rFonts w:eastAsia="Times New Roman" w:cs="Times New Roman"/>
          <w:kern w:val="0"/>
          <w:szCs w:val="20"/>
          <w:lang w:val="uk-UA" w:eastAsia="ru-RU" w:bidi="ar-SA"/>
        </w:rPr>
      </w:pPr>
      <w:r w:rsidRPr="00F57C07">
        <w:rPr>
          <w:rFonts w:eastAsia="Times New Roman" w:cs="Times New Roman"/>
          <w:kern w:val="0"/>
          <w:szCs w:val="20"/>
          <w:lang w:val="uk-UA" w:eastAsia="ru-RU" w:bidi="ar-SA"/>
        </w:rPr>
        <w:t>ДРОГОБИЦЬКА МІСЬКА РАДА</w:t>
      </w:r>
    </w:p>
    <w:p w14:paraId="6ED55B0C" w14:textId="77777777" w:rsidR="00AD3420" w:rsidRPr="00F57C07" w:rsidRDefault="00AD3420" w:rsidP="001B396B">
      <w:pPr>
        <w:keepNext/>
        <w:widowControl/>
        <w:autoSpaceDN/>
        <w:spacing w:line="360" w:lineRule="auto"/>
        <w:jc w:val="center"/>
        <w:textAlignment w:val="auto"/>
        <w:outlineLvl w:val="6"/>
        <w:rPr>
          <w:rFonts w:eastAsia="Times New Roman" w:cs="Times New Roman"/>
          <w:b/>
          <w:kern w:val="0"/>
          <w:sz w:val="32"/>
          <w:szCs w:val="20"/>
          <w:lang w:val="uk-UA" w:eastAsia="ru-RU" w:bidi="ar-SA"/>
        </w:rPr>
      </w:pPr>
      <w:r w:rsidRPr="00F57C07">
        <w:rPr>
          <w:rFonts w:eastAsia="Times New Roman" w:cs="Times New Roman"/>
          <w:b/>
          <w:kern w:val="0"/>
          <w:sz w:val="32"/>
          <w:szCs w:val="20"/>
          <w:lang w:val="uk-UA" w:eastAsia="ru-RU" w:bidi="ar-SA"/>
        </w:rPr>
        <w:t>ВИКОНАВЧИЙ КОМІТЕТ</w:t>
      </w:r>
    </w:p>
    <w:p w14:paraId="0A12D6D8" w14:textId="77777777" w:rsidR="00AD3420" w:rsidRPr="00F57C07" w:rsidRDefault="00AD3420" w:rsidP="001B396B">
      <w:pPr>
        <w:keepNext/>
        <w:widowControl/>
        <w:autoSpaceDN/>
        <w:spacing w:line="360" w:lineRule="auto"/>
        <w:jc w:val="center"/>
        <w:textAlignment w:val="auto"/>
        <w:outlineLvl w:val="5"/>
        <w:rPr>
          <w:rFonts w:eastAsia="Times New Roman" w:cs="Times New Roman"/>
          <w:b/>
          <w:kern w:val="0"/>
          <w:sz w:val="36"/>
          <w:szCs w:val="20"/>
          <w:lang w:val="uk-UA" w:eastAsia="ru-RU" w:bidi="ar-SA"/>
        </w:rPr>
      </w:pPr>
      <w:r w:rsidRPr="00F57C07">
        <w:rPr>
          <w:rFonts w:eastAsia="Times New Roman" w:cs="Times New Roman"/>
          <w:b/>
          <w:kern w:val="0"/>
          <w:sz w:val="36"/>
          <w:szCs w:val="20"/>
          <w:lang w:val="uk-UA" w:eastAsia="ru-RU" w:bidi="ar-SA"/>
        </w:rPr>
        <w:t xml:space="preserve">Р І Ш Е Н </w:t>
      </w:r>
      <w:proofErr w:type="spellStart"/>
      <w:r w:rsidRPr="00F57C07">
        <w:rPr>
          <w:rFonts w:eastAsia="Times New Roman" w:cs="Times New Roman"/>
          <w:b/>
          <w:kern w:val="0"/>
          <w:sz w:val="36"/>
          <w:szCs w:val="20"/>
          <w:lang w:val="uk-UA" w:eastAsia="ru-RU" w:bidi="ar-SA"/>
        </w:rPr>
        <w:t>Н</w:t>
      </w:r>
      <w:proofErr w:type="spellEnd"/>
      <w:r w:rsidRPr="00F57C07">
        <w:rPr>
          <w:rFonts w:eastAsia="Times New Roman" w:cs="Times New Roman"/>
          <w:b/>
          <w:kern w:val="0"/>
          <w:sz w:val="36"/>
          <w:szCs w:val="20"/>
          <w:lang w:val="uk-UA" w:eastAsia="ru-RU" w:bidi="ar-SA"/>
        </w:rPr>
        <w:t xml:space="preserve"> Я</w:t>
      </w:r>
    </w:p>
    <w:p w14:paraId="0FC8DD23" w14:textId="77777777" w:rsidR="00AD3420" w:rsidRPr="00AD3420" w:rsidRDefault="00AD3420" w:rsidP="00AD3420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0"/>
          <w:u w:val="single"/>
          <w:lang w:val="uk-UA" w:eastAsia="ru-RU" w:bidi="ar-SA"/>
        </w:rPr>
      </w:pPr>
      <w:r w:rsidRPr="00AD3420">
        <w:rPr>
          <w:rFonts w:eastAsia="Times New Roman" w:cs="Times New Roman"/>
          <w:b/>
          <w:bCs/>
          <w:kern w:val="0"/>
          <w:sz w:val="28"/>
          <w:szCs w:val="20"/>
          <w:lang w:val="uk-UA" w:eastAsia="ru-RU" w:bidi="ar-SA"/>
        </w:rPr>
        <w:t>від _____________№_______</w:t>
      </w:r>
    </w:p>
    <w:p w14:paraId="27D831D4" w14:textId="77777777" w:rsidR="00AD3420" w:rsidRPr="00AD3420" w:rsidRDefault="00AD3420" w:rsidP="00AD3420">
      <w:pPr>
        <w:rPr>
          <w:b/>
          <w:bCs/>
          <w:sz w:val="28"/>
          <w:szCs w:val="28"/>
          <w:lang w:val="ru-RU"/>
        </w:rPr>
      </w:pPr>
    </w:p>
    <w:p w14:paraId="7B1902C2" w14:textId="54EC4044" w:rsidR="00BD340D" w:rsidRPr="00AD3420" w:rsidRDefault="00AD3420" w:rsidP="00BD340D">
      <w:pPr>
        <w:pStyle w:val="Standard"/>
        <w:spacing w:line="276" w:lineRule="auto"/>
        <w:ind w:right="4534"/>
        <w:rPr>
          <w:b/>
          <w:sz w:val="28"/>
          <w:szCs w:val="28"/>
          <w:lang w:val="uk-UA"/>
        </w:rPr>
      </w:pPr>
      <w:r w:rsidRPr="00AD3420">
        <w:rPr>
          <w:b/>
          <w:sz w:val="28"/>
          <w:szCs w:val="28"/>
          <w:lang w:val="uk-UA"/>
        </w:rPr>
        <w:t xml:space="preserve">Про </w:t>
      </w:r>
      <w:r w:rsidR="00C554B7">
        <w:rPr>
          <w:b/>
          <w:sz w:val="28"/>
          <w:szCs w:val="28"/>
          <w:lang w:val="uk-UA"/>
        </w:rPr>
        <w:t xml:space="preserve">встановлення тарифів на </w:t>
      </w:r>
      <w:r w:rsidR="002D73EE">
        <w:rPr>
          <w:b/>
          <w:sz w:val="28"/>
          <w:szCs w:val="28"/>
          <w:lang w:val="uk-UA"/>
        </w:rPr>
        <w:t xml:space="preserve">послуги з </w:t>
      </w:r>
      <w:r w:rsidR="00C554B7">
        <w:rPr>
          <w:b/>
          <w:sz w:val="28"/>
          <w:szCs w:val="28"/>
          <w:lang w:val="uk-UA"/>
        </w:rPr>
        <w:t xml:space="preserve">перевезення пасажирів </w:t>
      </w:r>
      <w:r w:rsidR="002431C4">
        <w:rPr>
          <w:b/>
          <w:sz w:val="28"/>
          <w:szCs w:val="28"/>
          <w:lang w:val="uk-UA"/>
        </w:rPr>
        <w:t>на міських автобусних маршрутах загального користування</w:t>
      </w:r>
      <w:r w:rsidR="00BD340D" w:rsidRPr="00BD340D">
        <w:rPr>
          <w:b/>
          <w:sz w:val="28"/>
          <w:szCs w:val="28"/>
          <w:lang w:val="uk-UA"/>
        </w:rPr>
        <w:t xml:space="preserve"> </w:t>
      </w:r>
      <w:r w:rsidR="00BD340D">
        <w:rPr>
          <w:b/>
          <w:sz w:val="28"/>
          <w:szCs w:val="28"/>
          <w:lang w:val="uk-UA"/>
        </w:rPr>
        <w:t>у м. Дрогобич</w:t>
      </w:r>
    </w:p>
    <w:p w14:paraId="5F5F900D" w14:textId="098BD6CC" w:rsidR="00AD3420" w:rsidRDefault="00AD3420" w:rsidP="005F4969">
      <w:pPr>
        <w:pStyle w:val="Standard"/>
        <w:spacing w:line="276" w:lineRule="auto"/>
        <w:ind w:right="4534"/>
        <w:rPr>
          <w:b/>
          <w:sz w:val="28"/>
          <w:szCs w:val="28"/>
          <w:lang w:val="uk-UA"/>
        </w:rPr>
      </w:pPr>
    </w:p>
    <w:p w14:paraId="13BC6F3A" w14:textId="78B5FD00" w:rsidR="00CA4B61" w:rsidRDefault="00CA4B61"/>
    <w:p w14:paraId="78B7DD10" w14:textId="77777777" w:rsidR="00AD3420" w:rsidRPr="00AD3420" w:rsidRDefault="00AD3420" w:rsidP="00AD3420">
      <w:pPr>
        <w:widowControl/>
        <w:autoSpaceDN/>
        <w:spacing w:after="160" w:line="259" w:lineRule="auto"/>
        <w:textAlignment w:val="auto"/>
      </w:pPr>
    </w:p>
    <w:p w14:paraId="1F941922" w14:textId="4282A738" w:rsidR="00AD3420" w:rsidRDefault="00686DAF" w:rsidP="00657055">
      <w:pPr>
        <w:pStyle w:val="Standard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директора ТзОВ «Сігма», відповідно до </w:t>
      </w:r>
      <w:r w:rsidR="00AD3420" w:rsidRPr="001B396B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ів</w:t>
      </w:r>
      <w:r w:rsidR="00AD3420" w:rsidRPr="001B396B">
        <w:rPr>
          <w:sz w:val="28"/>
          <w:szCs w:val="28"/>
          <w:lang w:val="uk-UA"/>
        </w:rPr>
        <w:t xml:space="preserve"> України «Про засади державної регуляторної політики у сфері господарської діяльності», «Про автомобільний транспорт», </w:t>
      </w:r>
      <w:r w:rsidR="001B396B" w:rsidRPr="001B396B">
        <w:rPr>
          <w:sz w:val="28"/>
          <w:szCs w:val="28"/>
          <w:lang w:val="uk-UA"/>
        </w:rPr>
        <w:t xml:space="preserve">«Про державні соціальні стандарти та державні соціальні гарантії», «Про правовий режим воєнного стану», </w:t>
      </w:r>
      <w:r w:rsidR="004F01F0">
        <w:rPr>
          <w:sz w:val="28"/>
          <w:szCs w:val="28"/>
          <w:lang w:val="uk-UA"/>
        </w:rPr>
        <w:t xml:space="preserve">Закон України «Про внесення змін до деяких законодавчих актів України щодо впровадження автоматизованої системи обліку оплати проїзду», </w:t>
      </w:r>
      <w:r w:rsidR="00AD3420" w:rsidRPr="001B396B">
        <w:rPr>
          <w:sz w:val="28"/>
          <w:szCs w:val="28"/>
          <w:lang w:val="uk-UA"/>
        </w:rPr>
        <w:t xml:space="preserve">наказом Міністерства транспорту України від 17.11.2009 №1175 «Про затвердження </w:t>
      </w:r>
      <w:r w:rsidR="00AD3420">
        <w:rPr>
          <w:sz w:val="28"/>
          <w:szCs w:val="28"/>
          <w:lang w:val="uk-UA"/>
        </w:rPr>
        <w:t>Методики розрахунку тарифів на послуги пасажирського автомобільного транспорту» (зі змінами)</w:t>
      </w:r>
      <w:r w:rsidR="00C554B7">
        <w:rPr>
          <w:sz w:val="28"/>
          <w:szCs w:val="28"/>
          <w:lang w:val="uk-UA"/>
        </w:rPr>
        <w:t>,</w:t>
      </w:r>
      <w:r w:rsidR="00D06A0F">
        <w:rPr>
          <w:sz w:val="28"/>
          <w:szCs w:val="28"/>
          <w:lang w:val="uk-UA"/>
        </w:rPr>
        <w:t xml:space="preserve"> </w:t>
      </w:r>
      <w:r w:rsidR="00C554B7">
        <w:rPr>
          <w:sz w:val="28"/>
          <w:szCs w:val="28"/>
          <w:lang w:val="uk-UA"/>
        </w:rPr>
        <w:t>враховуючи зростання цін на палив</w:t>
      </w:r>
      <w:r w:rsidR="004F01F0">
        <w:rPr>
          <w:sz w:val="28"/>
          <w:szCs w:val="28"/>
          <w:lang w:val="uk-UA"/>
        </w:rPr>
        <w:t>но-мастильні матеріали</w:t>
      </w:r>
      <w:r w:rsidR="00657055">
        <w:rPr>
          <w:sz w:val="28"/>
          <w:szCs w:val="28"/>
          <w:lang w:val="uk-UA"/>
        </w:rPr>
        <w:t>, розміру мінімальної заробітної плати</w:t>
      </w:r>
      <w:r w:rsidR="00D56705">
        <w:rPr>
          <w:sz w:val="28"/>
          <w:szCs w:val="28"/>
          <w:lang w:val="uk-UA"/>
        </w:rPr>
        <w:t>,</w:t>
      </w:r>
      <w:r w:rsidR="00657055" w:rsidRPr="00657055">
        <w:rPr>
          <w:sz w:val="28"/>
          <w:szCs w:val="28"/>
          <w:lang w:val="uk-UA"/>
        </w:rPr>
        <w:t xml:space="preserve"> </w:t>
      </w:r>
      <w:r w:rsidR="00D56705">
        <w:rPr>
          <w:sz w:val="28"/>
          <w:szCs w:val="28"/>
          <w:lang w:val="uk-UA"/>
        </w:rPr>
        <w:t>з</w:t>
      </w:r>
      <w:r w:rsidR="00657055">
        <w:rPr>
          <w:sz w:val="28"/>
          <w:szCs w:val="28"/>
          <w:lang w:val="uk-UA"/>
        </w:rPr>
        <w:t xml:space="preserve"> метою збереження діючої маршрутної мережі та задоволення потреб громади у доступних</w:t>
      </w:r>
      <w:r w:rsidR="004A6A10">
        <w:rPr>
          <w:sz w:val="28"/>
          <w:szCs w:val="28"/>
          <w:lang w:val="uk-UA"/>
        </w:rPr>
        <w:t>,</w:t>
      </w:r>
      <w:r w:rsidR="00657055">
        <w:rPr>
          <w:sz w:val="28"/>
          <w:szCs w:val="28"/>
          <w:lang w:val="uk-UA"/>
        </w:rPr>
        <w:t xml:space="preserve"> якісних </w:t>
      </w:r>
      <w:r w:rsidR="004A6A10">
        <w:rPr>
          <w:sz w:val="28"/>
          <w:szCs w:val="28"/>
          <w:lang w:val="uk-UA"/>
        </w:rPr>
        <w:t xml:space="preserve">безпечних </w:t>
      </w:r>
      <w:r w:rsidR="00657055">
        <w:rPr>
          <w:sz w:val="28"/>
          <w:szCs w:val="28"/>
          <w:lang w:val="uk-UA"/>
        </w:rPr>
        <w:t xml:space="preserve">перевезеннях, зручного, доступного та облікового механізму безготівкової </w:t>
      </w:r>
      <w:r w:rsidR="00913ADC">
        <w:rPr>
          <w:sz w:val="28"/>
          <w:szCs w:val="28"/>
          <w:lang w:val="uk-UA"/>
        </w:rPr>
        <w:t>оплати проїзду в громадському транспорті, розширення використання автоматизованої системи обліку оплати проїзду(АСООП)</w:t>
      </w:r>
      <w:r>
        <w:rPr>
          <w:sz w:val="28"/>
          <w:szCs w:val="28"/>
          <w:lang w:val="uk-UA"/>
        </w:rPr>
        <w:t>,</w:t>
      </w:r>
      <w:r w:rsidRPr="00686D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пп.2 п. а ст.28 Закону України «Про місцеве самоврядування в Україні», </w:t>
      </w:r>
      <w:r w:rsidR="00AD3420">
        <w:rPr>
          <w:sz w:val="28"/>
          <w:szCs w:val="28"/>
          <w:lang w:val="uk-UA"/>
        </w:rPr>
        <w:t xml:space="preserve"> виконавчий комітет Дрогобицької міської ради вирішив:</w:t>
      </w:r>
    </w:p>
    <w:p w14:paraId="16E5E7D9" w14:textId="75EE2F56" w:rsidR="00C554B7" w:rsidRDefault="00C554B7" w:rsidP="00AD3420">
      <w:pPr>
        <w:pStyle w:val="Standard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57055">
        <w:rPr>
          <w:sz w:val="28"/>
          <w:szCs w:val="28"/>
          <w:lang w:val="uk-UA"/>
        </w:rPr>
        <w:t xml:space="preserve"> Встановити тарифи на послуги з перевезення пасажирів </w:t>
      </w:r>
      <w:r>
        <w:rPr>
          <w:sz w:val="28"/>
          <w:szCs w:val="28"/>
          <w:lang w:val="uk-UA"/>
        </w:rPr>
        <w:t>у міському пасажирському автомобільному транспорті м. Дрогобича:</w:t>
      </w:r>
    </w:p>
    <w:p w14:paraId="5EA9853F" w14:textId="0657DEB5" w:rsidR="00C554B7" w:rsidRPr="00C554B7" w:rsidRDefault="00C554B7" w:rsidP="00AD3420">
      <w:pPr>
        <w:pStyle w:val="Standard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64BF8"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>.</w:t>
      </w:r>
      <w:r w:rsidRPr="00C554B7">
        <w:rPr>
          <w:sz w:val="28"/>
          <w:szCs w:val="28"/>
        </w:rPr>
        <w:t xml:space="preserve"> </w:t>
      </w:r>
      <w:proofErr w:type="spellStart"/>
      <w:r w:rsidRPr="00084C26">
        <w:rPr>
          <w:sz w:val="28"/>
          <w:szCs w:val="28"/>
        </w:rPr>
        <w:t>За</w:t>
      </w:r>
      <w:proofErr w:type="spellEnd"/>
      <w:r w:rsidRPr="00084C26">
        <w:rPr>
          <w:sz w:val="28"/>
          <w:szCs w:val="28"/>
        </w:rPr>
        <w:t xml:space="preserve"> </w:t>
      </w:r>
      <w:proofErr w:type="spellStart"/>
      <w:r w:rsidRPr="00084C26">
        <w:rPr>
          <w:sz w:val="28"/>
          <w:szCs w:val="28"/>
        </w:rPr>
        <w:t>умови</w:t>
      </w:r>
      <w:proofErr w:type="spellEnd"/>
      <w:r w:rsidRPr="00084C26">
        <w:rPr>
          <w:sz w:val="28"/>
          <w:szCs w:val="28"/>
        </w:rPr>
        <w:t xml:space="preserve"> </w:t>
      </w:r>
      <w:proofErr w:type="spellStart"/>
      <w:r w:rsidRPr="00084C26">
        <w:rPr>
          <w:sz w:val="28"/>
          <w:szCs w:val="28"/>
        </w:rPr>
        <w:t>пред’явлення</w:t>
      </w:r>
      <w:proofErr w:type="spellEnd"/>
      <w:r w:rsidRPr="00084C26">
        <w:rPr>
          <w:sz w:val="28"/>
          <w:szCs w:val="28"/>
        </w:rPr>
        <w:t xml:space="preserve"> </w:t>
      </w:r>
      <w:proofErr w:type="spellStart"/>
      <w:r w:rsidRPr="00084C26">
        <w:rPr>
          <w:sz w:val="28"/>
          <w:szCs w:val="28"/>
        </w:rPr>
        <w:t>багатофункціональної</w:t>
      </w:r>
      <w:proofErr w:type="spellEnd"/>
      <w:r w:rsidRPr="00084C26">
        <w:rPr>
          <w:sz w:val="28"/>
          <w:szCs w:val="28"/>
        </w:rPr>
        <w:t xml:space="preserve"> </w:t>
      </w:r>
      <w:proofErr w:type="spellStart"/>
      <w:r w:rsidRPr="00084C26">
        <w:rPr>
          <w:sz w:val="28"/>
          <w:szCs w:val="28"/>
        </w:rPr>
        <w:t>електронної</w:t>
      </w:r>
      <w:proofErr w:type="spellEnd"/>
      <w:r w:rsidRPr="00084C26">
        <w:rPr>
          <w:sz w:val="28"/>
          <w:szCs w:val="28"/>
        </w:rPr>
        <w:t xml:space="preserve"> </w:t>
      </w:r>
      <w:proofErr w:type="spellStart"/>
      <w:r w:rsidRPr="00084C26">
        <w:rPr>
          <w:sz w:val="28"/>
          <w:szCs w:val="28"/>
        </w:rPr>
        <w:t>пластикової</w:t>
      </w:r>
      <w:proofErr w:type="spellEnd"/>
      <w:r w:rsidRPr="00084C26">
        <w:rPr>
          <w:sz w:val="28"/>
          <w:szCs w:val="28"/>
        </w:rPr>
        <w:t xml:space="preserve"> </w:t>
      </w:r>
      <w:proofErr w:type="spellStart"/>
      <w:r w:rsidRPr="00084C26">
        <w:rPr>
          <w:sz w:val="28"/>
          <w:szCs w:val="28"/>
        </w:rPr>
        <w:t>картки</w:t>
      </w:r>
      <w:proofErr w:type="spellEnd"/>
      <w:r w:rsidRPr="00084C26">
        <w:rPr>
          <w:sz w:val="28"/>
          <w:szCs w:val="28"/>
        </w:rPr>
        <w:t xml:space="preserve"> </w:t>
      </w:r>
      <w:r w:rsidRPr="00084C26">
        <w:rPr>
          <w:sz w:val="28"/>
          <w:szCs w:val="28"/>
          <w:lang w:val="uk-UA"/>
        </w:rPr>
        <w:t xml:space="preserve">або мобільного застосунку </w:t>
      </w:r>
      <w:r w:rsidRPr="00084C26">
        <w:rPr>
          <w:sz w:val="28"/>
          <w:szCs w:val="28"/>
        </w:rPr>
        <w:t>«</w:t>
      </w:r>
      <w:proofErr w:type="spellStart"/>
      <w:r w:rsidRPr="00084C26">
        <w:rPr>
          <w:sz w:val="28"/>
          <w:szCs w:val="28"/>
        </w:rPr>
        <w:t>Картки</w:t>
      </w:r>
      <w:proofErr w:type="spellEnd"/>
      <w:r w:rsidRPr="00084C26">
        <w:rPr>
          <w:sz w:val="28"/>
          <w:szCs w:val="28"/>
        </w:rPr>
        <w:t xml:space="preserve"> </w:t>
      </w:r>
      <w:r w:rsidRPr="00084C26">
        <w:rPr>
          <w:sz w:val="28"/>
          <w:szCs w:val="28"/>
          <w:lang w:val="uk-UA"/>
        </w:rPr>
        <w:t xml:space="preserve">жителя Дрогобицької міської </w:t>
      </w:r>
      <w:r w:rsidR="00DB5BCD">
        <w:rPr>
          <w:sz w:val="28"/>
          <w:szCs w:val="28"/>
          <w:lang w:val="uk-UA"/>
        </w:rPr>
        <w:t>територіальної громади</w:t>
      </w:r>
      <w:r w:rsidRPr="00084C26">
        <w:rPr>
          <w:sz w:val="28"/>
          <w:szCs w:val="28"/>
        </w:rPr>
        <w:t>»</w:t>
      </w:r>
      <w:r w:rsidR="00913ADC">
        <w:rPr>
          <w:sz w:val="28"/>
          <w:szCs w:val="28"/>
          <w:lang w:val="uk-UA"/>
        </w:rPr>
        <w:t xml:space="preserve"> </w:t>
      </w:r>
      <w:bookmarkStart w:id="0" w:name="_Hlk202532126"/>
      <w:r w:rsidR="00913ADC">
        <w:rPr>
          <w:sz w:val="28"/>
          <w:szCs w:val="28"/>
          <w:lang w:val="uk-UA"/>
        </w:rPr>
        <w:t>встановити</w:t>
      </w:r>
      <w:r w:rsidR="00DB5BCD">
        <w:rPr>
          <w:sz w:val="28"/>
          <w:szCs w:val="28"/>
          <w:lang w:val="uk-UA"/>
        </w:rPr>
        <w:t xml:space="preserve"> вартість проїзду на одного пасажира </w:t>
      </w:r>
      <w:r w:rsidR="00913ADC">
        <w:rPr>
          <w:sz w:val="28"/>
          <w:szCs w:val="28"/>
          <w:lang w:val="uk-UA"/>
        </w:rPr>
        <w:t>в розмірі</w:t>
      </w:r>
      <w:bookmarkEnd w:id="0"/>
      <w:r w:rsidR="00DB5BCD">
        <w:rPr>
          <w:sz w:val="28"/>
          <w:szCs w:val="28"/>
          <w:lang w:val="uk-UA"/>
        </w:rPr>
        <w:t xml:space="preserve"> </w:t>
      </w:r>
      <w:r w:rsidR="002D73EE">
        <w:rPr>
          <w:sz w:val="28"/>
          <w:szCs w:val="28"/>
          <w:lang w:val="uk-UA"/>
        </w:rPr>
        <w:t>2</w:t>
      </w:r>
      <w:r w:rsidR="006B6BCE">
        <w:rPr>
          <w:sz w:val="28"/>
          <w:szCs w:val="28"/>
          <w:lang w:val="uk-UA"/>
        </w:rPr>
        <w:t>5</w:t>
      </w:r>
      <w:r w:rsidR="00DB5BCD">
        <w:rPr>
          <w:sz w:val="28"/>
          <w:szCs w:val="28"/>
          <w:lang w:val="uk-UA"/>
        </w:rPr>
        <w:t>,00 грн.</w:t>
      </w:r>
    </w:p>
    <w:p w14:paraId="42EB7C74" w14:textId="21EA2192" w:rsidR="00C554B7" w:rsidRDefault="00DB5BCD" w:rsidP="00AD3420">
      <w:pPr>
        <w:pStyle w:val="Standard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64BF8">
        <w:rPr>
          <w:sz w:val="28"/>
          <w:szCs w:val="28"/>
          <w:lang w:val="en-US"/>
        </w:rPr>
        <w:t>2</w:t>
      </w:r>
      <w:r>
        <w:rPr>
          <w:sz w:val="28"/>
          <w:szCs w:val="28"/>
          <w:lang w:val="uk-UA"/>
        </w:rPr>
        <w:t xml:space="preserve">. За умови оплати проїзду банківською карткою 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  <w:proofErr w:type="spellStart"/>
      <w:r w:rsidRPr="00DB5BCD">
        <w:rPr>
          <w:rFonts w:cs="Times New Roman"/>
          <w:color w:val="001D35"/>
          <w:sz w:val="28"/>
          <w:szCs w:val="28"/>
          <w:shd w:val="clear" w:color="auto" w:fill="FFFFFF"/>
        </w:rPr>
        <w:t>або</w:t>
      </w:r>
      <w:proofErr w:type="spellEnd"/>
      <w:r w:rsidRPr="00DB5BCD">
        <w:rPr>
          <w:rFonts w:cs="Times New Roman"/>
          <w:color w:val="001D35"/>
          <w:sz w:val="28"/>
          <w:szCs w:val="28"/>
          <w:shd w:val="clear" w:color="auto" w:fill="FFFFFF"/>
        </w:rPr>
        <w:t xml:space="preserve"> </w:t>
      </w:r>
      <w:r w:rsidR="00E15312">
        <w:rPr>
          <w:rFonts w:cs="Times New Roman"/>
          <w:color w:val="001D35"/>
          <w:sz w:val="28"/>
          <w:szCs w:val="28"/>
          <w:shd w:val="clear" w:color="auto" w:fill="FFFFFF"/>
          <w:lang w:val="uk-UA"/>
        </w:rPr>
        <w:t>безконтактною карткою</w:t>
      </w:r>
      <w:r>
        <w:rPr>
          <w:rFonts w:cs="Times New Roman"/>
          <w:color w:val="001D35"/>
          <w:sz w:val="28"/>
          <w:szCs w:val="28"/>
          <w:shd w:val="clear" w:color="auto" w:fill="FFFFFF"/>
          <w:lang w:val="uk-UA"/>
        </w:rPr>
        <w:t xml:space="preserve"> </w:t>
      </w:r>
      <w:r w:rsidR="00913ADC">
        <w:rPr>
          <w:sz w:val="28"/>
          <w:szCs w:val="28"/>
          <w:lang w:val="uk-UA"/>
        </w:rPr>
        <w:t xml:space="preserve">встановити вартість проїзду на одного пасажира в розмірі </w:t>
      </w:r>
      <w:r w:rsidR="002D73EE">
        <w:rPr>
          <w:sz w:val="28"/>
          <w:szCs w:val="28"/>
          <w:lang w:val="uk-UA"/>
        </w:rPr>
        <w:t>2</w:t>
      </w:r>
      <w:r w:rsidR="006B6BCE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,00 грн.</w:t>
      </w:r>
    </w:p>
    <w:p w14:paraId="1037DC6C" w14:textId="3BD5CAAC" w:rsidR="00DB5BCD" w:rsidRDefault="00DB5BCD" w:rsidP="00DB5BCD">
      <w:pPr>
        <w:pStyle w:val="Standard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</w:t>
      </w:r>
      <w:r w:rsidR="00664BF8">
        <w:rPr>
          <w:sz w:val="28"/>
          <w:szCs w:val="28"/>
          <w:lang w:val="en-US"/>
        </w:rPr>
        <w:t>3</w:t>
      </w:r>
      <w:r>
        <w:rPr>
          <w:sz w:val="28"/>
          <w:szCs w:val="28"/>
          <w:lang w:val="uk-UA"/>
        </w:rPr>
        <w:t>.</w:t>
      </w:r>
      <w:r w:rsidRPr="00DB5B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умови оплати проїзду готівкою</w:t>
      </w:r>
      <w:r>
        <w:rPr>
          <w:rFonts w:cs="Times New Roman"/>
          <w:color w:val="001D35"/>
          <w:sz w:val="28"/>
          <w:szCs w:val="28"/>
          <w:shd w:val="clear" w:color="auto" w:fill="FFFFFF"/>
          <w:lang w:val="uk-UA"/>
        </w:rPr>
        <w:t xml:space="preserve"> </w:t>
      </w:r>
      <w:r w:rsidR="00913ADC">
        <w:rPr>
          <w:sz w:val="28"/>
          <w:szCs w:val="28"/>
          <w:lang w:val="uk-UA"/>
        </w:rPr>
        <w:t xml:space="preserve">встановити вартість проїзду на одного пасажира в розмірі </w:t>
      </w:r>
      <w:r w:rsidR="006B6BCE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,00 грн.</w:t>
      </w:r>
    </w:p>
    <w:p w14:paraId="13CCFAAF" w14:textId="6609CCB7" w:rsidR="00686DAF" w:rsidRDefault="00686DAF" w:rsidP="00D452DD">
      <w:pPr>
        <w:pStyle w:val="Standard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452DD">
        <w:rPr>
          <w:sz w:val="28"/>
          <w:szCs w:val="28"/>
          <w:lang w:val="uk-UA"/>
        </w:rPr>
        <w:t>Затвердити перелік категорії громадян</w:t>
      </w:r>
      <w:r w:rsidR="00D452DD" w:rsidRPr="00D452DD">
        <w:rPr>
          <w:sz w:val="28"/>
          <w:szCs w:val="28"/>
          <w:lang w:val="uk-UA"/>
        </w:rPr>
        <w:t xml:space="preserve">, </w:t>
      </w:r>
      <w:r w:rsidR="00D452DD" w:rsidRPr="00D452DD">
        <w:rPr>
          <w:sz w:val="28"/>
          <w:szCs w:val="28"/>
          <w:lang w:val="uk-UA"/>
        </w:rPr>
        <w:t xml:space="preserve"> яким надано право безкоштовного проїзду в автобусах, що працюють на автобусних маршрутах загального користування у Дрогобицькій міській територіальній громаді</w:t>
      </w:r>
      <w:r w:rsidR="005F401B">
        <w:rPr>
          <w:sz w:val="28"/>
          <w:szCs w:val="28"/>
          <w:lang w:val="uk-UA"/>
        </w:rPr>
        <w:t xml:space="preserve">, згідно </w:t>
      </w:r>
      <w:r w:rsidR="00D452DD">
        <w:rPr>
          <w:sz w:val="28"/>
          <w:szCs w:val="28"/>
          <w:lang w:val="uk-UA"/>
        </w:rPr>
        <w:t xml:space="preserve">з </w:t>
      </w:r>
      <w:r w:rsidR="005F401B">
        <w:rPr>
          <w:sz w:val="28"/>
          <w:szCs w:val="28"/>
          <w:lang w:val="uk-UA"/>
        </w:rPr>
        <w:t>додатк</w:t>
      </w:r>
      <w:r w:rsidR="00D452DD">
        <w:rPr>
          <w:sz w:val="28"/>
          <w:szCs w:val="28"/>
          <w:lang w:val="uk-UA"/>
        </w:rPr>
        <w:t>ом</w:t>
      </w:r>
      <w:r w:rsidR="005F401B">
        <w:rPr>
          <w:sz w:val="28"/>
          <w:szCs w:val="28"/>
          <w:lang w:val="uk-UA"/>
        </w:rPr>
        <w:t>.</w:t>
      </w:r>
    </w:p>
    <w:p w14:paraId="786CB60D" w14:textId="2F4C59ED" w:rsidR="00DB5BCD" w:rsidRDefault="005F401B" w:rsidP="00AD3420">
      <w:pPr>
        <w:pStyle w:val="Standard"/>
        <w:ind w:firstLine="72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3</w:t>
      </w:r>
      <w:r w:rsidR="006E4364">
        <w:rPr>
          <w:rFonts w:cs="Times New Roman"/>
          <w:sz w:val="28"/>
          <w:szCs w:val="28"/>
          <w:lang w:val="uk-UA"/>
        </w:rPr>
        <w:t>. Перевізникам, з якими укладено договори на перевезення пасажирів на міських автобусних маршрутах загального користування у м. Дрогобичі, забезпечити виконання даного рішення.</w:t>
      </w:r>
    </w:p>
    <w:p w14:paraId="64A7FEAB" w14:textId="08540C15" w:rsidR="002F020F" w:rsidRDefault="002F020F" w:rsidP="00EC7626">
      <w:pPr>
        <w:pStyle w:val="Standard"/>
        <w:ind w:firstLine="72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3. Дане рішення набирає чинності з д</w:t>
      </w:r>
      <w:r w:rsidR="00EC7626">
        <w:rPr>
          <w:rFonts w:cs="Times New Roman"/>
          <w:sz w:val="28"/>
          <w:szCs w:val="28"/>
          <w:lang w:val="uk-UA"/>
        </w:rPr>
        <w:t>ня, наступного за днем його опублікування.</w:t>
      </w:r>
    </w:p>
    <w:p w14:paraId="385437BA" w14:textId="697199CE" w:rsidR="00AD3420" w:rsidRPr="00247FA5" w:rsidRDefault="00EC7626" w:rsidP="00051C6D">
      <w:pPr>
        <w:widowControl/>
        <w:autoSpaceDN/>
        <w:ind w:firstLine="705"/>
        <w:jc w:val="both"/>
        <w:textAlignment w:val="auto"/>
        <w:rPr>
          <w:kern w:val="0"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4</w:t>
      </w:r>
      <w:r w:rsidR="00051C6D">
        <w:rPr>
          <w:sz w:val="28"/>
          <w:szCs w:val="28"/>
          <w:lang w:val="uk-UA"/>
        </w:rPr>
        <w:t xml:space="preserve">. </w:t>
      </w:r>
      <w:proofErr w:type="spellStart"/>
      <w:r w:rsidR="00AD3420">
        <w:rPr>
          <w:sz w:val="28"/>
          <w:szCs w:val="28"/>
        </w:rPr>
        <w:t>Управлінню</w:t>
      </w:r>
      <w:proofErr w:type="spellEnd"/>
      <w:r w:rsidR="00AD3420">
        <w:rPr>
          <w:sz w:val="28"/>
          <w:szCs w:val="28"/>
        </w:rPr>
        <w:t xml:space="preserve"> </w:t>
      </w:r>
      <w:proofErr w:type="spellStart"/>
      <w:r w:rsidR="00AD3420">
        <w:rPr>
          <w:sz w:val="28"/>
          <w:szCs w:val="28"/>
        </w:rPr>
        <w:t>цифровізації</w:t>
      </w:r>
      <w:proofErr w:type="spellEnd"/>
      <w:r w:rsidR="00AD3420">
        <w:rPr>
          <w:sz w:val="28"/>
          <w:szCs w:val="28"/>
        </w:rPr>
        <w:t xml:space="preserve">, </w:t>
      </w:r>
      <w:proofErr w:type="spellStart"/>
      <w:r w:rsidR="00AD3420">
        <w:rPr>
          <w:sz w:val="28"/>
          <w:szCs w:val="28"/>
        </w:rPr>
        <w:t>інформаційної</w:t>
      </w:r>
      <w:proofErr w:type="spellEnd"/>
      <w:r w:rsidR="00AD3420">
        <w:rPr>
          <w:sz w:val="28"/>
          <w:szCs w:val="28"/>
        </w:rPr>
        <w:t xml:space="preserve"> </w:t>
      </w:r>
      <w:proofErr w:type="spellStart"/>
      <w:r w:rsidR="00AD3420">
        <w:rPr>
          <w:sz w:val="28"/>
          <w:szCs w:val="28"/>
        </w:rPr>
        <w:t>політики</w:t>
      </w:r>
      <w:proofErr w:type="spellEnd"/>
      <w:r w:rsidR="00AD3420">
        <w:rPr>
          <w:sz w:val="28"/>
          <w:szCs w:val="28"/>
        </w:rPr>
        <w:t xml:space="preserve"> </w:t>
      </w:r>
      <w:proofErr w:type="spellStart"/>
      <w:r w:rsidR="00AD3420">
        <w:rPr>
          <w:sz w:val="28"/>
          <w:szCs w:val="28"/>
        </w:rPr>
        <w:t>та</w:t>
      </w:r>
      <w:proofErr w:type="spellEnd"/>
      <w:r w:rsidR="00AD3420">
        <w:rPr>
          <w:sz w:val="28"/>
          <w:szCs w:val="28"/>
        </w:rPr>
        <w:t xml:space="preserve"> </w:t>
      </w:r>
      <w:proofErr w:type="spellStart"/>
      <w:r w:rsidR="00AD3420">
        <w:rPr>
          <w:sz w:val="28"/>
          <w:szCs w:val="28"/>
        </w:rPr>
        <w:t>комунікацій</w:t>
      </w:r>
      <w:proofErr w:type="spellEnd"/>
      <w:r w:rsidR="00AD3420">
        <w:rPr>
          <w:sz w:val="28"/>
          <w:szCs w:val="28"/>
        </w:rPr>
        <w:t xml:space="preserve"> (Н</w:t>
      </w:r>
      <w:r w:rsidR="00BD340D">
        <w:rPr>
          <w:sz w:val="28"/>
          <w:szCs w:val="28"/>
          <w:lang w:val="uk-UA"/>
        </w:rPr>
        <w:t>.</w:t>
      </w:r>
      <w:r w:rsidR="00AD3420">
        <w:rPr>
          <w:sz w:val="28"/>
          <w:szCs w:val="28"/>
          <w:lang w:val="uk-UA"/>
        </w:rPr>
        <w:t xml:space="preserve"> </w:t>
      </w:r>
      <w:r w:rsidR="00AD3420">
        <w:rPr>
          <w:sz w:val="28"/>
          <w:szCs w:val="28"/>
        </w:rPr>
        <w:t>Д</w:t>
      </w:r>
      <w:proofErr w:type="spellStart"/>
      <w:r w:rsidR="00BD340D">
        <w:rPr>
          <w:sz w:val="28"/>
          <w:szCs w:val="28"/>
          <w:lang w:val="uk-UA"/>
        </w:rPr>
        <w:t>аців</w:t>
      </w:r>
      <w:proofErr w:type="spellEnd"/>
      <w:r w:rsidR="00AD3420">
        <w:rPr>
          <w:sz w:val="28"/>
          <w:szCs w:val="28"/>
        </w:rPr>
        <w:t xml:space="preserve">) </w:t>
      </w:r>
      <w:proofErr w:type="spellStart"/>
      <w:r w:rsidR="00AD3420">
        <w:rPr>
          <w:sz w:val="28"/>
          <w:szCs w:val="28"/>
        </w:rPr>
        <w:t>оприлюднити</w:t>
      </w:r>
      <w:proofErr w:type="spellEnd"/>
      <w:r w:rsidR="00AD3420">
        <w:rPr>
          <w:sz w:val="28"/>
          <w:szCs w:val="28"/>
        </w:rPr>
        <w:t xml:space="preserve"> </w:t>
      </w:r>
      <w:proofErr w:type="spellStart"/>
      <w:r w:rsidR="00AD3420">
        <w:rPr>
          <w:sz w:val="28"/>
          <w:szCs w:val="28"/>
        </w:rPr>
        <w:t>рішення</w:t>
      </w:r>
      <w:proofErr w:type="spellEnd"/>
      <w:r w:rsidR="00AD3420">
        <w:rPr>
          <w:sz w:val="28"/>
          <w:szCs w:val="28"/>
        </w:rPr>
        <w:t xml:space="preserve"> </w:t>
      </w:r>
      <w:proofErr w:type="spellStart"/>
      <w:r w:rsidR="00AD3420">
        <w:rPr>
          <w:sz w:val="28"/>
          <w:szCs w:val="28"/>
        </w:rPr>
        <w:t>на</w:t>
      </w:r>
      <w:proofErr w:type="spellEnd"/>
      <w:r w:rsidR="00AD3420">
        <w:rPr>
          <w:sz w:val="28"/>
          <w:szCs w:val="28"/>
        </w:rPr>
        <w:t xml:space="preserve"> </w:t>
      </w:r>
      <w:proofErr w:type="spellStart"/>
      <w:r w:rsidR="00AD3420">
        <w:rPr>
          <w:sz w:val="28"/>
          <w:szCs w:val="28"/>
        </w:rPr>
        <w:t>офіційному</w:t>
      </w:r>
      <w:proofErr w:type="spellEnd"/>
      <w:r w:rsidR="00AD3420">
        <w:rPr>
          <w:sz w:val="28"/>
          <w:szCs w:val="28"/>
        </w:rPr>
        <w:t xml:space="preserve"> </w:t>
      </w:r>
      <w:proofErr w:type="spellStart"/>
      <w:r w:rsidR="00AD3420">
        <w:rPr>
          <w:sz w:val="28"/>
          <w:szCs w:val="28"/>
        </w:rPr>
        <w:t>веб-сайті</w:t>
      </w:r>
      <w:proofErr w:type="spellEnd"/>
      <w:r w:rsidR="00AD3420">
        <w:rPr>
          <w:sz w:val="28"/>
          <w:szCs w:val="28"/>
        </w:rPr>
        <w:t xml:space="preserve"> </w:t>
      </w:r>
      <w:proofErr w:type="spellStart"/>
      <w:r w:rsidR="00AD3420">
        <w:rPr>
          <w:sz w:val="28"/>
          <w:szCs w:val="28"/>
        </w:rPr>
        <w:t>Дрогобицької</w:t>
      </w:r>
      <w:proofErr w:type="spellEnd"/>
      <w:r w:rsidR="00AD3420">
        <w:rPr>
          <w:sz w:val="28"/>
          <w:szCs w:val="28"/>
        </w:rPr>
        <w:t xml:space="preserve"> </w:t>
      </w:r>
      <w:proofErr w:type="spellStart"/>
      <w:r w:rsidR="00AD3420">
        <w:rPr>
          <w:sz w:val="28"/>
          <w:szCs w:val="28"/>
        </w:rPr>
        <w:t>міської</w:t>
      </w:r>
      <w:proofErr w:type="spellEnd"/>
      <w:r w:rsidR="00AD3420">
        <w:rPr>
          <w:sz w:val="28"/>
          <w:szCs w:val="28"/>
        </w:rPr>
        <w:t xml:space="preserve"> </w:t>
      </w:r>
      <w:proofErr w:type="spellStart"/>
      <w:r w:rsidR="00AD3420">
        <w:rPr>
          <w:sz w:val="28"/>
          <w:szCs w:val="28"/>
        </w:rPr>
        <w:t>ради</w:t>
      </w:r>
      <w:proofErr w:type="spellEnd"/>
      <w:r w:rsidR="00051C6D">
        <w:rPr>
          <w:sz w:val="28"/>
          <w:szCs w:val="28"/>
          <w:lang w:val="uk-UA"/>
        </w:rPr>
        <w:t xml:space="preserve"> та </w:t>
      </w:r>
      <w:r w:rsidR="001B396B">
        <w:rPr>
          <w:sz w:val="28"/>
          <w:szCs w:val="28"/>
          <w:lang w:val="uk-UA"/>
        </w:rPr>
        <w:t xml:space="preserve">в </w:t>
      </w:r>
      <w:r w:rsidR="00051C6D">
        <w:rPr>
          <w:sz w:val="28"/>
          <w:szCs w:val="28"/>
          <w:lang w:val="uk-UA"/>
        </w:rPr>
        <w:t>засобах масової інформації</w:t>
      </w:r>
      <w:r w:rsidR="00AD3420">
        <w:rPr>
          <w:sz w:val="28"/>
          <w:szCs w:val="28"/>
        </w:rPr>
        <w:t>.</w:t>
      </w:r>
    </w:p>
    <w:p w14:paraId="6A94F973" w14:textId="2216FA3D" w:rsidR="005F401B" w:rsidRPr="005F401B" w:rsidRDefault="00EC7626" w:rsidP="005F401B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851AED">
        <w:rPr>
          <w:sz w:val="28"/>
          <w:szCs w:val="28"/>
        </w:rPr>
        <w:t xml:space="preserve">. </w:t>
      </w:r>
      <w:r w:rsidR="005F401B" w:rsidRPr="00BA0978">
        <w:rPr>
          <w:color w:val="000000" w:themeColor="text1"/>
          <w:sz w:val="28"/>
          <w:szCs w:val="28"/>
        </w:rPr>
        <w:t xml:space="preserve">Рішення виконавчого комітету від 06.10.2025 №286 </w:t>
      </w:r>
      <w:r w:rsidR="005F401B" w:rsidRPr="005F401B">
        <w:rPr>
          <w:b/>
          <w:bCs/>
          <w:color w:val="000000" w:themeColor="text1"/>
          <w:sz w:val="28"/>
          <w:szCs w:val="28"/>
        </w:rPr>
        <w:t>«</w:t>
      </w:r>
      <w:r w:rsidR="005F401B" w:rsidRPr="005F401B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Про внесення змін до рішення виконавчого комітету Дрогобицької міської ради від 27.05.2025 №124» рішення виконавчого комітету від 27.05.2025 №124 «Про внесення змін до рішення виконавчого комітету Дрогобицької міської ради від 12.05.2022</w:t>
      </w:r>
      <w:r w:rsidR="005F401B" w:rsidRPr="005F401B">
        <w:rPr>
          <w:b/>
          <w:bCs/>
          <w:color w:val="000000" w:themeColor="text1"/>
          <w:sz w:val="28"/>
          <w:szCs w:val="28"/>
        </w:rPr>
        <w:t> </w:t>
      </w:r>
      <w:r w:rsidR="005F401B" w:rsidRPr="005F401B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№132 «Про встановлення тарифів на послуги з перевезення пасажирів у міському автомобільному транспорті», вважати такими, що втратили чинність.</w:t>
      </w:r>
    </w:p>
    <w:p w14:paraId="1CE86813" w14:textId="5EE5F984" w:rsidR="00AD3420" w:rsidRPr="00C369E2" w:rsidRDefault="00EC7626" w:rsidP="00AD3420">
      <w:pPr>
        <w:pStyle w:val="Standard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D342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AD3420" w:rsidRPr="00C369E2">
        <w:rPr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</w:t>
      </w:r>
      <w:r w:rsidR="00AD3420">
        <w:rPr>
          <w:sz w:val="28"/>
          <w:szCs w:val="28"/>
          <w:lang w:val="uk-UA"/>
        </w:rPr>
        <w:t>Р</w:t>
      </w:r>
      <w:r w:rsidR="00AD3420" w:rsidRPr="00C369E2">
        <w:rPr>
          <w:sz w:val="28"/>
          <w:szCs w:val="28"/>
          <w:lang w:val="uk-UA"/>
        </w:rPr>
        <w:t>.</w:t>
      </w:r>
      <w:r w:rsidR="00AD3420">
        <w:rPr>
          <w:sz w:val="28"/>
          <w:szCs w:val="28"/>
          <w:lang w:val="uk-UA"/>
        </w:rPr>
        <w:t xml:space="preserve"> </w:t>
      </w:r>
      <w:proofErr w:type="spellStart"/>
      <w:r w:rsidR="00AD3420">
        <w:rPr>
          <w:sz w:val="28"/>
          <w:szCs w:val="28"/>
          <w:lang w:val="uk-UA"/>
        </w:rPr>
        <w:t>Бейзика</w:t>
      </w:r>
      <w:proofErr w:type="spellEnd"/>
      <w:r w:rsidR="00AD3420" w:rsidRPr="00C369E2">
        <w:rPr>
          <w:sz w:val="28"/>
          <w:szCs w:val="28"/>
          <w:lang w:val="uk-UA"/>
        </w:rPr>
        <w:t>.</w:t>
      </w:r>
    </w:p>
    <w:p w14:paraId="1AED7174" w14:textId="77777777" w:rsidR="00AD3420" w:rsidRPr="0000724F" w:rsidRDefault="00AD3420" w:rsidP="00AD3420">
      <w:pPr>
        <w:widowControl/>
        <w:autoSpaceDN/>
        <w:jc w:val="both"/>
        <w:textAlignment w:val="auto"/>
        <w:rPr>
          <w:sz w:val="28"/>
          <w:szCs w:val="28"/>
        </w:rPr>
      </w:pPr>
    </w:p>
    <w:p w14:paraId="22262CBC" w14:textId="77777777" w:rsidR="00AD3420" w:rsidRDefault="00AD3420" w:rsidP="00AD3420">
      <w:pPr>
        <w:pStyle w:val="Standard"/>
        <w:spacing w:line="276" w:lineRule="auto"/>
        <w:ind w:firstLine="720"/>
        <w:jc w:val="both"/>
        <w:rPr>
          <w:sz w:val="28"/>
          <w:szCs w:val="28"/>
          <w:lang w:val="uk-UA"/>
        </w:rPr>
      </w:pPr>
    </w:p>
    <w:p w14:paraId="2D8EE79D" w14:textId="60175C97" w:rsidR="00AD3420" w:rsidRDefault="00AD3420" w:rsidP="00AD3420">
      <w:pPr>
        <w:pStyle w:val="Standard"/>
        <w:tabs>
          <w:tab w:val="left" w:pos="7655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369E2">
        <w:rPr>
          <w:b/>
          <w:sz w:val="28"/>
          <w:szCs w:val="28"/>
          <w:lang w:val="uk-UA"/>
        </w:rPr>
        <w:t xml:space="preserve">Міський голова </w:t>
      </w:r>
      <w:r w:rsidR="00BD340D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369E2">
        <w:rPr>
          <w:b/>
          <w:sz w:val="28"/>
          <w:szCs w:val="28"/>
          <w:lang w:val="uk-UA"/>
        </w:rPr>
        <w:t>Т</w:t>
      </w:r>
      <w:r>
        <w:rPr>
          <w:b/>
          <w:sz w:val="28"/>
          <w:szCs w:val="28"/>
          <w:lang w:val="uk-UA"/>
        </w:rPr>
        <w:t xml:space="preserve">арас </w:t>
      </w:r>
      <w:r w:rsidRPr="00C369E2">
        <w:rPr>
          <w:b/>
          <w:sz w:val="28"/>
          <w:szCs w:val="28"/>
          <w:lang w:val="uk-UA"/>
        </w:rPr>
        <w:t>КУЧМА</w:t>
      </w:r>
    </w:p>
    <w:p w14:paraId="5E58382B" w14:textId="77777777" w:rsidR="00AD3420" w:rsidRDefault="00AD3420" w:rsidP="00AD3420">
      <w:pPr>
        <w:widowControl/>
        <w:autoSpaceDN/>
        <w:textAlignment w:val="auto"/>
        <w:rPr>
          <w:kern w:val="0"/>
          <w:sz w:val="20"/>
          <w:szCs w:val="20"/>
          <w:lang w:val="uk-UA"/>
        </w:rPr>
      </w:pPr>
    </w:p>
    <w:p w14:paraId="6335BCAD" w14:textId="695FE33B" w:rsidR="00AD3420" w:rsidRDefault="00AD3420" w:rsidP="00AD3420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1E9D4858" w14:textId="12ED1FC1" w:rsidR="008172A1" w:rsidRDefault="008172A1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2DE7E30A" w14:textId="33FDCBC1" w:rsidR="008172A1" w:rsidRDefault="008172A1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2A7E6BC7" w14:textId="4EF981C4" w:rsidR="008172A1" w:rsidRDefault="008172A1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54F41930" w14:textId="546A06B2" w:rsidR="008172A1" w:rsidRDefault="008172A1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028FBC73" w14:textId="5F3D3CD3" w:rsidR="00EC7626" w:rsidRDefault="00EC7626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4B535B92" w14:textId="57ECD69D" w:rsidR="00EC7626" w:rsidRDefault="00EC7626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33F2386D" w14:textId="6E6B7CF2" w:rsidR="00EC7626" w:rsidRDefault="00EC7626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2CA53777" w14:textId="594DAB44" w:rsidR="00EC7626" w:rsidRDefault="00EC7626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13B04425" w14:textId="6C32FD41" w:rsidR="00EC7626" w:rsidRDefault="00EC7626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7B2AA131" w14:textId="2D76DB4C" w:rsidR="00EC7626" w:rsidRDefault="00EC7626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43C7CE3F" w14:textId="63402658" w:rsidR="00EC7626" w:rsidRDefault="00EC7626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2F0BE78B" w14:textId="76BE96B6" w:rsidR="00EC7626" w:rsidRDefault="00EC7626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08A8AE72" w14:textId="4A38F54C" w:rsidR="00EC7626" w:rsidRDefault="00EC7626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0627530F" w14:textId="2DAA0FE3" w:rsidR="00EC7626" w:rsidRDefault="00EC7626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70303C19" w14:textId="057E739C" w:rsidR="00EC7626" w:rsidRDefault="00EC7626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5F25EA22" w14:textId="77777777" w:rsidR="00EC7626" w:rsidRDefault="00EC7626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7E8259EA" w14:textId="69C06A54" w:rsidR="008172A1" w:rsidRDefault="008172A1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15BC1054" w14:textId="6ACB2AFF" w:rsidR="008172A1" w:rsidRDefault="008172A1" w:rsidP="008172A1">
      <w:pPr>
        <w:widowControl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46FC9FAC" w14:textId="77777777" w:rsidR="00686DAF" w:rsidRDefault="00686DAF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05943F52" w14:textId="7EE23448" w:rsidR="00372302" w:rsidRPr="001D342B" w:rsidRDefault="00372302" w:rsidP="00372302">
      <w:pPr>
        <w:widowControl/>
        <w:autoSpaceDN/>
        <w:jc w:val="both"/>
        <w:textAlignment w:val="auto"/>
        <w:rPr>
          <w:b/>
          <w:bCs/>
          <w:sz w:val="28"/>
          <w:szCs w:val="28"/>
        </w:rPr>
      </w:pPr>
      <w:r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Візи:</w:t>
      </w:r>
    </w:p>
    <w:p w14:paraId="234DDA46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</w:pPr>
    </w:p>
    <w:p w14:paraId="7CBB6CB8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</w:pPr>
    </w:p>
    <w:p w14:paraId="4297A420" w14:textId="364061EB" w:rsidR="008A27EA" w:rsidRDefault="004A69F1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  <w:bookmarkStart w:id="1" w:name="_Hlk199147479"/>
      <w:r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Начальник</w:t>
      </w:r>
      <w:r w:rsidR="008A27EA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 xml:space="preserve"> управління</w:t>
      </w:r>
    </w:p>
    <w:p w14:paraId="5E1AACC8" w14:textId="3B40CB2C" w:rsidR="00372302" w:rsidRPr="001D342B" w:rsidRDefault="008A27EA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інвестицій та економічного розвитку</w:t>
      </w:r>
      <w:r w:rsidR="00372302"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ab/>
      </w:r>
      <w:r w:rsidR="00372302"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ab/>
      </w:r>
      <w:r w:rsidR="00372302"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ab/>
      </w:r>
      <w:r w:rsidR="004A69F1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Леся ЛАЗУНДА</w:t>
      </w:r>
    </w:p>
    <w:bookmarkEnd w:id="1"/>
    <w:p w14:paraId="40635491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val="uk-UA" w:eastAsia="ru-RU" w:bidi="ar-SA"/>
        </w:rPr>
      </w:pPr>
    </w:p>
    <w:p w14:paraId="3DB00555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24C972BC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  <w:r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Начальник загального відділу</w:t>
      </w:r>
      <w:r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ab/>
        <w:t>Наталія БЕРМЕС</w:t>
      </w:r>
    </w:p>
    <w:p w14:paraId="5F435C81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3640A245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689E1000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</w:pPr>
      <w:r w:rsidRPr="001D342B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 xml:space="preserve">Начальник управління </w:t>
      </w:r>
    </w:p>
    <w:p w14:paraId="12D8AF29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uk-UA" w:eastAsia="ar-SA" w:bidi="ar-SA"/>
        </w:rPr>
      </w:pPr>
      <w:r w:rsidRPr="001D342B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 xml:space="preserve">правового забезпечення </w:t>
      </w:r>
      <w:r w:rsidRPr="001D342B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ab/>
        <w:t>Влас КРАМАР</w:t>
      </w:r>
    </w:p>
    <w:p w14:paraId="1DC48599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bidi="ar-SA"/>
        </w:rPr>
      </w:pPr>
    </w:p>
    <w:p w14:paraId="1745FFEC" w14:textId="668ABBB1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</w:pPr>
    </w:p>
    <w:p w14:paraId="3C9943FF" w14:textId="71EEB9EA" w:rsidR="00C85FBD" w:rsidRDefault="005F401B" w:rsidP="005F401B">
      <w:pPr>
        <w:widowControl/>
        <w:shd w:val="clear" w:color="auto" w:fill="FFFFFF"/>
        <w:autoSpaceDN/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lang w:val="uk-UA" w:eastAsia="uk-UA" w:bidi="ar-SA"/>
        </w:rPr>
      </w:pPr>
      <w:r w:rsidRPr="005F401B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lang w:val="uk-UA" w:eastAsia="uk-UA" w:bidi="ar-SA"/>
        </w:rPr>
        <w:t xml:space="preserve">Головний спеціаліст, уповноважена </w:t>
      </w:r>
      <w:r w:rsidR="00C85FBD" w:rsidRPr="005F401B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lang w:val="uk-UA" w:eastAsia="uk-UA" w:bidi="ar-SA"/>
        </w:rPr>
        <w:t>особа</w:t>
      </w:r>
    </w:p>
    <w:p w14:paraId="312CDDFC" w14:textId="16624EAC" w:rsidR="005F401B" w:rsidRPr="005F401B" w:rsidRDefault="00C85FBD" w:rsidP="005F401B">
      <w:pPr>
        <w:widowControl/>
        <w:shd w:val="clear" w:color="auto" w:fill="FFFFFF"/>
        <w:autoSpaceDN/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lang w:val="uk-UA" w:eastAsia="uk-UA" w:bidi="ar-SA"/>
        </w:rPr>
      </w:pPr>
      <w:r w:rsidRPr="005F401B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lang w:val="uk-UA" w:eastAsia="uk-UA" w:bidi="ar-SA"/>
        </w:rPr>
        <w:t xml:space="preserve">з питань запобігання та </w:t>
      </w:r>
      <w:r w:rsidR="005F401B" w:rsidRPr="005F401B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lang w:val="uk-UA" w:eastAsia="uk-UA" w:bidi="ar-SA"/>
        </w:rPr>
        <w:t>виявлення корупції</w:t>
      </w:r>
      <w:r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lang w:val="uk-UA" w:eastAsia="uk-UA" w:bidi="ar-SA"/>
        </w:rPr>
        <w:tab/>
      </w:r>
      <w:r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lang w:val="uk-UA" w:eastAsia="uk-UA" w:bidi="ar-SA"/>
        </w:rPr>
        <w:tab/>
        <w:t>Леся ПЕЛЕЩАК</w:t>
      </w:r>
    </w:p>
    <w:p w14:paraId="734F64B7" w14:textId="77777777" w:rsidR="005F401B" w:rsidRPr="001D342B" w:rsidRDefault="005F401B" w:rsidP="00372302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</w:pPr>
    </w:p>
    <w:p w14:paraId="7377C331" w14:textId="77777777" w:rsidR="00372302" w:rsidRPr="001D342B" w:rsidRDefault="00372302" w:rsidP="00372302">
      <w:pPr>
        <w:widowControl/>
        <w:autoSpaceDN/>
        <w:ind w:right="-5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</w:pPr>
      <w:r w:rsidRPr="001D342B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>Перший  заступник</w:t>
      </w:r>
    </w:p>
    <w:p w14:paraId="5488336C" w14:textId="77777777" w:rsidR="00372302" w:rsidRPr="001D342B" w:rsidRDefault="00372302" w:rsidP="00372302">
      <w:pPr>
        <w:widowControl/>
        <w:autoSpaceDN/>
        <w:ind w:right="-5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</w:pPr>
      <w:r w:rsidRPr="001D342B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 xml:space="preserve">міського голови </w:t>
      </w:r>
      <w:r w:rsidRPr="001D342B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ab/>
        <w:t>Роман БЕЙЗИК</w:t>
      </w:r>
    </w:p>
    <w:p w14:paraId="0829A38F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</w:pPr>
    </w:p>
    <w:p w14:paraId="407458F3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</w:pPr>
    </w:p>
    <w:p w14:paraId="4A853E5D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</w:pPr>
    </w:p>
    <w:p w14:paraId="74B658B0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Керуючий справами виконкому</w:t>
      </w:r>
      <w:r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ab/>
        <w:t>Віталій ВОВКІВ</w:t>
      </w:r>
    </w:p>
    <w:p w14:paraId="12754F27" w14:textId="396A3E58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3BE69222" w14:textId="1780E5DD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46FF1C03" w14:textId="43E278EE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62461422" w14:textId="357F35BE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6C3D883F" w14:textId="0FA0CB01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2698B16B" w14:textId="4ADB175C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521BF4D2" w14:textId="158BF24F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34DB8842" w14:textId="6507115C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5B31D7E7" w14:textId="22349ED3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57BDB953" w14:textId="247B9998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34C01A09" w14:textId="48B39F7D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2DFA5E8B" w14:textId="7909D60E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0965D5F1" w14:textId="22CD45F6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3801A5D1" w14:textId="3243064A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505503AC" w14:textId="687ABF90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152F51D7" w14:textId="53635A15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2583A6B8" w14:textId="469F9CC9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744EB0D8" w14:textId="09E348E8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6F709843" w14:textId="4D8E3415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6370D947" w14:textId="7B4C55DA" w:rsidR="00372302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3A867CF7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2BBB414C" w14:textId="3866B9BE" w:rsidR="00372302" w:rsidRPr="001D342B" w:rsidRDefault="00372302" w:rsidP="00372302">
      <w:pPr>
        <w:widowControl/>
        <w:autoSpaceDN/>
        <w:jc w:val="both"/>
        <w:textAlignment w:val="auto"/>
        <w:rPr>
          <w:b/>
          <w:bCs/>
          <w:sz w:val="28"/>
          <w:szCs w:val="28"/>
        </w:rPr>
      </w:pPr>
      <w:r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Візи:</w:t>
      </w:r>
    </w:p>
    <w:p w14:paraId="49C4C5C5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</w:pPr>
    </w:p>
    <w:p w14:paraId="1CE3E325" w14:textId="77777777" w:rsidR="00372302" w:rsidRPr="001D342B" w:rsidRDefault="00372302" w:rsidP="00372302">
      <w:pPr>
        <w:widowControl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</w:pPr>
    </w:p>
    <w:p w14:paraId="7EB8CFF8" w14:textId="732FC61B" w:rsidR="008A27EA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 xml:space="preserve">Начальник </w:t>
      </w:r>
      <w:r w:rsidR="008A27EA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управління</w:t>
      </w:r>
    </w:p>
    <w:p w14:paraId="6CFEC9E5" w14:textId="372946A5" w:rsidR="00372302" w:rsidRDefault="008A27EA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інвестицій та економічного розвитку</w:t>
      </w:r>
      <w:r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ab/>
      </w:r>
      <w:r w:rsidRPr="001D342B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ab/>
      </w:r>
      <w:r w:rsidR="004A69F1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Леся ЛАЗУНДА</w:t>
      </w:r>
    </w:p>
    <w:p w14:paraId="4587F8F0" w14:textId="0C65F698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3EB1CBCF" w14:textId="45E48C94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6BF1F56F" w14:textId="3C61A434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08E5228E" w14:textId="596B55E2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05CAB711" w14:textId="4CDDB33C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7031D724" w14:textId="431771D2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757654EF" w14:textId="57A5583F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7D3759CD" w14:textId="4F7D0369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09F8A964" w14:textId="2387176E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109A8FFC" w14:textId="149272CB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514A8AB8" w14:textId="33B89ECB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4CB0A571" w14:textId="2FC7B5C5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1B95189E" w14:textId="41DE14E7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7FD4C1E6" w14:textId="201F888C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74C61D3A" w14:textId="6F5C2703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3D51A27D" w14:textId="7FD36DBF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6D263E82" w14:textId="6F38E075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7407E39C" w14:textId="6DB3C24B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2431A35F" w14:textId="1F552B30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21668258" w14:textId="74A31C65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308531E6" w14:textId="00D80AEB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7B277BFC" w14:textId="34CC6F9B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21E25278" w14:textId="0282922D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662E6DE2" w14:textId="1E3A7762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4402B3E2" w14:textId="36BBB14E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598DCCC2" w14:textId="0DF798F1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6EB2FF35" w14:textId="63F59428" w:rsidR="00582BFF" w:rsidRDefault="00582BFF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5F419EC4" w14:textId="7374B60B" w:rsidR="00582BFF" w:rsidRDefault="00582BFF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5F78B2F7" w14:textId="34768805" w:rsidR="00582BFF" w:rsidRDefault="00582BFF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424CFCEF" w14:textId="1E9043DA" w:rsidR="00582BFF" w:rsidRDefault="00582BFF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1F87D2AC" w14:textId="77777777" w:rsidR="00582BFF" w:rsidRDefault="00582BFF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69663967" w14:textId="11B50B4C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697F2525" w14:textId="4DC0E1AB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7B9E462B" w14:textId="01F6D2CA" w:rsidR="004A69F1" w:rsidRDefault="004A69F1" w:rsidP="008A27EA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</w:p>
    <w:p w14:paraId="43619EDB" w14:textId="77777777" w:rsidR="004D563C" w:rsidRDefault="004D563C" w:rsidP="004D563C">
      <w:pPr>
        <w:suppressAutoHyphens/>
        <w:ind w:left="510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Додаток №2</w:t>
      </w:r>
    </w:p>
    <w:p w14:paraId="13181FF0" w14:textId="77777777" w:rsidR="004D563C" w:rsidRDefault="004D563C" w:rsidP="004D563C">
      <w:pPr>
        <w:suppressAutoHyphens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1F8DEEA4" w14:textId="77777777" w:rsidR="004D563C" w:rsidRDefault="004D563C" w:rsidP="004D563C">
      <w:pPr>
        <w:suppressAutoHyphens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Дрогобицької міської ради</w:t>
      </w:r>
    </w:p>
    <w:p w14:paraId="2308C2C0" w14:textId="77777777" w:rsidR="004D563C" w:rsidRDefault="004D563C" w:rsidP="004D563C">
      <w:pPr>
        <w:suppressAutoHyphens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 № ____</w:t>
      </w:r>
    </w:p>
    <w:p w14:paraId="222409EE" w14:textId="77777777" w:rsidR="004D563C" w:rsidRDefault="004D563C" w:rsidP="004D563C">
      <w:pPr>
        <w:suppressAutoHyphens/>
        <w:ind w:left="5103"/>
        <w:rPr>
          <w:sz w:val="28"/>
          <w:szCs w:val="28"/>
          <w:lang w:val="uk-UA"/>
        </w:rPr>
      </w:pPr>
    </w:p>
    <w:p w14:paraId="5B9DC28E" w14:textId="77777777" w:rsidR="004D563C" w:rsidRDefault="004D563C" w:rsidP="004D563C">
      <w:pPr>
        <w:widowControl/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 категорій громадян, яким надано право безкоштовного проїзду в автобусах, що працюють на автобусних маршрутах загального користування у Дрогобицькій міській територіальній громаді</w:t>
      </w:r>
    </w:p>
    <w:p w14:paraId="4E3DAC49" w14:textId="77777777" w:rsidR="004D563C" w:rsidRDefault="004D563C" w:rsidP="004D563C">
      <w:pPr>
        <w:widowControl/>
        <w:ind w:firstLine="708"/>
        <w:jc w:val="both"/>
        <w:rPr>
          <w:b/>
          <w:bCs/>
          <w:sz w:val="28"/>
          <w:szCs w:val="28"/>
          <w:lang w:val="uk-UA"/>
        </w:rPr>
      </w:pPr>
    </w:p>
    <w:p w14:paraId="2F07392C" w14:textId="77777777" w:rsidR="004D563C" w:rsidRDefault="004D563C" w:rsidP="004D563C">
      <w:pPr>
        <w:widowControl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1.Категорії громадян:</w:t>
      </w:r>
    </w:p>
    <w:p w14:paraId="43291FDB" w14:textId="77777777" w:rsidR="004D563C" w:rsidRDefault="004D563C" w:rsidP="004D563C">
      <w:pPr>
        <w:widowControl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8400"/>
      </w:tblGrid>
      <w:tr w:rsidR="004D563C" w14:paraId="7D7FB2DC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EA5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57B5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Учасники бойових дій (в т. ч. АТО та ООС ) та бійців -добровольців АТО, захисників та захисниць України.</w:t>
            </w:r>
          </w:p>
        </w:tc>
      </w:tr>
      <w:tr w:rsidR="004D563C" w14:paraId="31C1BE40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A8B8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6BFD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Особи з інвалідністю внаслідок війни та особа, яка супроводжує інваліда війни І групи</w:t>
            </w:r>
          </w:p>
        </w:tc>
      </w:tr>
      <w:tr w:rsidR="004D563C" w14:paraId="514F37B2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621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A33E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Особи-учасники ліквідації наслідків аварії на Чорнобильській АЕС, які належать до категорій І та ІІ.</w:t>
            </w:r>
          </w:p>
        </w:tc>
      </w:tr>
      <w:tr w:rsidR="004D563C" w14:paraId="73DC8BE6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8E04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0DF0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Особи з інвалідністю І,ІІ групи</w:t>
            </w:r>
          </w:p>
        </w:tc>
      </w:tr>
      <w:tr w:rsidR="004D563C" w14:paraId="4F8D1AC0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DCF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6EB7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Особа, яка супроводжує інваліда І групи, або дітей з інвалідністю (не більше однієї особи, яка супроводжує особу з інвалідністю І групи або дитину з інвалідністю)</w:t>
            </w:r>
          </w:p>
        </w:tc>
      </w:tr>
      <w:tr w:rsidR="004D563C" w14:paraId="088B96AA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2166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3B3E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Діти з інвалідністю</w:t>
            </w:r>
          </w:p>
        </w:tc>
      </w:tr>
      <w:tr w:rsidR="004D563C" w14:paraId="6ECC8D69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A2C4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1D15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Батьки загиблого військовослужбовця.</w:t>
            </w:r>
          </w:p>
        </w:tc>
      </w:tr>
      <w:tr w:rsidR="004D563C" w14:paraId="3F5E5354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ECB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97E0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 xml:space="preserve">Члени сім’ї загиблих (померлих) ветеранів війни,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  <w:lang w:val="uk-UA"/>
              </w:rPr>
              <w:t> </w:t>
            </w:r>
            <w:r>
              <w:rPr>
                <w:rFonts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Захисників і Захисниць України</w:t>
            </w:r>
          </w:p>
        </w:tc>
      </w:tr>
      <w:tr w:rsidR="004D563C" w14:paraId="4AEC39F1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872C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9.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6BA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Ветерани військової служби, ветерани органів внутрішніх справ, ветерани податкової міліції, ветерани державної пожежної охорони, ветерани Державної кримінально-виконавчої служби України, ветерани служби цивільного захисту, ветерани Державної служби спецзв’язку та захисту інформації України, ветерани Національної поліції.</w:t>
            </w:r>
          </w:p>
        </w:tc>
      </w:tr>
      <w:tr w:rsidR="004D563C" w14:paraId="77A37475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9C94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10.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C549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Реабілітовані особи (реабілітовані, потерпілі від репресій).</w:t>
            </w:r>
          </w:p>
        </w:tc>
      </w:tr>
      <w:tr w:rsidR="004D563C" w14:paraId="15FE8BFB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9EE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11.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854C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Діти з багатодітних сімей, діти-сироти і діти, позбавлені батьківського піклування, що виховуються або навчаються у навчально-виховних та навчальних закладах.</w:t>
            </w:r>
          </w:p>
        </w:tc>
      </w:tr>
      <w:tr w:rsidR="004D563C" w14:paraId="03628529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C7B7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12.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A5C6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Члени сімей зниклих безвісти та полонених військовослужбовців.</w:t>
            </w:r>
          </w:p>
        </w:tc>
      </w:tr>
    </w:tbl>
    <w:p w14:paraId="759B1C68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</w:p>
    <w:p w14:paraId="5A9DA98E" w14:textId="77777777" w:rsidR="004D563C" w:rsidRDefault="004D563C" w:rsidP="004D563C">
      <w:pPr>
        <w:widowControl/>
        <w:ind w:firstLine="708"/>
        <w:jc w:val="both"/>
        <w:rPr>
          <w:ker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 умови пред’явлення багатофункціональної електронної пластикової картки або мобільного застосунку «Картки жителя Дрогобицької міської територіальної громади» (при пред’явленні посвідчення встановленого зразка чи довідки) право на 20 безкоштовних проїздів в місяць мають:</w:t>
      </w:r>
    </w:p>
    <w:p w14:paraId="6D7E9C74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Пенсіонери за віком.</w:t>
      </w:r>
    </w:p>
    <w:p w14:paraId="2D44EF40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>
        <w:rPr>
          <w:kern w:val="0"/>
          <w:sz w:val="28"/>
          <w:szCs w:val="28"/>
          <w:lang w:val="uk-UA"/>
        </w:rPr>
        <w:t>Особи з інвалідністю ІІІ групи</w:t>
      </w:r>
      <w:r>
        <w:rPr>
          <w:sz w:val="28"/>
          <w:szCs w:val="28"/>
          <w:lang w:val="uk-UA"/>
        </w:rPr>
        <w:t>, старші</w:t>
      </w:r>
      <w:r>
        <w:rPr>
          <w:kern w:val="0"/>
          <w:sz w:val="28"/>
          <w:szCs w:val="28"/>
          <w:lang w:val="uk-UA"/>
        </w:rPr>
        <w:t xml:space="preserve"> 60 років.</w:t>
      </w:r>
    </w:p>
    <w:p w14:paraId="489B2D50" w14:textId="77777777" w:rsidR="004D563C" w:rsidRDefault="004D563C" w:rsidP="004D563C">
      <w:pPr>
        <w:widowControl/>
        <w:ind w:firstLine="708"/>
        <w:jc w:val="both"/>
        <w:rPr>
          <w:ker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2.3.Опікун (піклувальник) дитини-сироти або дитини позбавленої батьківського піклування.</w:t>
      </w:r>
    </w:p>
    <w:p w14:paraId="04261F59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bookmarkStart w:id="2" w:name="_Hlk204153400"/>
      <w:r>
        <w:rPr>
          <w:sz w:val="28"/>
          <w:szCs w:val="28"/>
          <w:lang w:val="uk-UA"/>
        </w:rPr>
        <w:t xml:space="preserve"> За умови пред’явлення багатофункціональної електронної пластикової картки, мобільного застосунку «Картки жителя Дрогобицької міської територіальної громади» та/або учнівського квитка виданого відповідним закладом загальної середньої освіти, право на 44 безкоштовних проїзди в місяць мають - учні закладів загальної середньої освіти Дрогобицької міської територіальної громади.</w:t>
      </w:r>
    </w:p>
    <w:p w14:paraId="458D3F2C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56BD4A68" w14:textId="77777777" w:rsidR="004D563C" w:rsidRDefault="004D563C" w:rsidP="004D563C">
      <w:pPr>
        <w:widowControl/>
        <w:ind w:firstLine="708"/>
        <w:jc w:val="both"/>
        <w:rPr>
          <w:kern w:val="0"/>
          <w:sz w:val="28"/>
          <w:szCs w:val="28"/>
          <w:lang w:val="uk-UA"/>
        </w:rPr>
      </w:pPr>
    </w:p>
    <w:bookmarkEnd w:id="2"/>
    <w:p w14:paraId="36DC664D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</w:p>
    <w:p w14:paraId="404D6EBD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  <w:bookmarkStart w:id="3" w:name="_Hlk203554615"/>
    </w:p>
    <w:bookmarkEnd w:id="3"/>
    <w:p w14:paraId="759E2F89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509283AB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1FD21C5A" w14:textId="77777777" w:rsidR="004D563C" w:rsidRDefault="004D563C" w:rsidP="004D563C">
      <w:pPr>
        <w:widowControl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uk-UA"/>
        </w:rPr>
      </w:pPr>
      <w:r>
        <w:rPr>
          <w:b/>
          <w:sz w:val="28"/>
          <w:szCs w:val="28"/>
          <w:lang w:val="uk-UA" w:eastAsia="ar-SA"/>
        </w:rPr>
        <w:t>Керуючий справами виконкому                                       Віталій ВОВКІВ</w:t>
      </w:r>
    </w:p>
    <w:p w14:paraId="5A966B61" w14:textId="77777777" w:rsidR="004D563C" w:rsidRDefault="004D563C" w:rsidP="004D563C">
      <w:pPr>
        <w:suppressAutoHyphens/>
        <w:ind w:left="5103"/>
        <w:rPr>
          <w:bCs/>
          <w:sz w:val="28"/>
          <w:szCs w:val="28"/>
          <w:lang w:val="uk-UA"/>
        </w:rPr>
      </w:pPr>
    </w:p>
    <w:p w14:paraId="57A25B67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A995F3B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38E7019F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11360A87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613EA7BF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3BB627E6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56257067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7556150D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2729AAC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1A47136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1C97C4FE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56CFA5F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40CDB463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sectPr w:rsidR="004D563C" w:rsidSect="000B45E5">
      <w:pgSz w:w="11906" w:h="16838"/>
      <w:pgMar w:top="851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12096"/>
    <w:multiLevelType w:val="hybridMultilevel"/>
    <w:tmpl w:val="9692ED72"/>
    <w:lvl w:ilvl="0" w:tplc="1B340DCC">
      <w:start w:val="1"/>
      <w:numFmt w:val="decimal"/>
      <w:lvlText w:val="%1."/>
      <w:lvlJc w:val="left"/>
      <w:pPr>
        <w:ind w:left="705" w:hanging="70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B35F4"/>
    <w:multiLevelType w:val="hybridMultilevel"/>
    <w:tmpl w:val="4C1E9D2C"/>
    <w:lvl w:ilvl="0" w:tplc="C5409D3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0C"/>
    <w:rsid w:val="00030F0C"/>
    <w:rsid w:val="00051C6D"/>
    <w:rsid w:val="00084C26"/>
    <w:rsid w:val="000B45E5"/>
    <w:rsid w:val="001B396B"/>
    <w:rsid w:val="001D2680"/>
    <w:rsid w:val="00207487"/>
    <w:rsid w:val="002431C4"/>
    <w:rsid w:val="002D73EE"/>
    <w:rsid w:val="002F020F"/>
    <w:rsid w:val="00372302"/>
    <w:rsid w:val="004250DA"/>
    <w:rsid w:val="004A69F1"/>
    <w:rsid w:val="004A6A10"/>
    <w:rsid w:val="004C4E3C"/>
    <w:rsid w:val="004D563C"/>
    <w:rsid w:val="004F01F0"/>
    <w:rsid w:val="00582BFF"/>
    <w:rsid w:val="005C5787"/>
    <w:rsid w:val="005D4A59"/>
    <w:rsid w:val="005F401B"/>
    <w:rsid w:val="005F4969"/>
    <w:rsid w:val="00632CB4"/>
    <w:rsid w:val="00657055"/>
    <w:rsid w:val="00664BF8"/>
    <w:rsid w:val="00673ED6"/>
    <w:rsid w:val="00686DAF"/>
    <w:rsid w:val="006B6BCE"/>
    <w:rsid w:val="006B7800"/>
    <w:rsid w:val="006E4364"/>
    <w:rsid w:val="00750819"/>
    <w:rsid w:val="007C77F3"/>
    <w:rsid w:val="008172A1"/>
    <w:rsid w:val="00851AED"/>
    <w:rsid w:val="0089492C"/>
    <w:rsid w:val="008A27EA"/>
    <w:rsid w:val="008A32DD"/>
    <w:rsid w:val="008C78AE"/>
    <w:rsid w:val="00913ADC"/>
    <w:rsid w:val="00A25488"/>
    <w:rsid w:val="00AA08C9"/>
    <w:rsid w:val="00AD28FD"/>
    <w:rsid w:val="00AD3420"/>
    <w:rsid w:val="00B56FB2"/>
    <w:rsid w:val="00BD340D"/>
    <w:rsid w:val="00BE64C7"/>
    <w:rsid w:val="00C13B09"/>
    <w:rsid w:val="00C554B7"/>
    <w:rsid w:val="00C85FBD"/>
    <w:rsid w:val="00CA4B61"/>
    <w:rsid w:val="00D06A0F"/>
    <w:rsid w:val="00D452DD"/>
    <w:rsid w:val="00D56705"/>
    <w:rsid w:val="00DB5BCD"/>
    <w:rsid w:val="00E15312"/>
    <w:rsid w:val="00E16669"/>
    <w:rsid w:val="00EC7626"/>
    <w:rsid w:val="00F25189"/>
    <w:rsid w:val="00FB43EB"/>
    <w:rsid w:val="00FB7625"/>
    <w:rsid w:val="00F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C034"/>
  <w15:chartTrackingRefBased/>
  <w15:docId w15:val="{44CBBD5C-D0A7-4659-8A39-52AA0D99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420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D34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632CB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401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character" w:styleId="a5">
    <w:name w:val="Strong"/>
    <w:basedOn w:val="a0"/>
    <w:uiPriority w:val="22"/>
    <w:qFormat/>
    <w:rsid w:val="005F4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E1529-E945-4FBD-A88E-FE41EAD0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4119</Words>
  <Characters>2349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2026-03-16T14:19:00Z</cp:lastPrinted>
  <dcterms:created xsi:type="dcterms:W3CDTF">2025-03-09T07:47:00Z</dcterms:created>
  <dcterms:modified xsi:type="dcterms:W3CDTF">2026-03-16T14:20:00Z</dcterms:modified>
</cp:coreProperties>
</file>