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BC" w:rsidRPr="00C36AEC" w:rsidRDefault="00CC1C1C" w:rsidP="00C36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AEC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C36AE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C36AEC">
        <w:rPr>
          <w:rFonts w:ascii="Times New Roman" w:hAnsi="Times New Roman" w:cs="Times New Roman"/>
          <w:b/>
          <w:sz w:val="28"/>
          <w:szCs w:val="28"/>
        </w:rPr>
        <w:t>порушення</w:t>
      </w:r>
      <w:proofErr w:type="spellEnd"/>
      <w:r w:rsidRPr="00C36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AEC">
        <w:rPr>
          <w:rFonts w:ascii="Times New Roman" w:hAnsi="Times New Roman" w:cs="Times New Roman"/>
          <w:b/>
          <w:sz w:val="28"/>
          <w:szCs w:val="28"/>
        </w:rPr>
        <w:t>вимог</w:t>
      </w:r>
      <w:proofErr w:type="spellEnd"/>
      <w:r w:rsidRPr="00C36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AEC">
        <w:rPr>
          <w:rFonts w:ascii="Times New Roman" w:hAnsi="Times New Roman" w:cs="Times New Roman"/>
          <w:b/>
          <w:sz w:val="28"/>
          <w:szCs w:val="28"/>
        </w:rPr>
        <w:t>фінансового</w:t>
      </w:r>
      <w:proofErr w:type="spellEnd"/>
      <w:r w:rsidRPr="00C36AEC">
        <w:rPr>
          <w:rFonts w:ascii="Times New Roman" w:hAnsi="Times New Roman" w:cs="Times New Roman"/>
          <w:b/>
          <w:sz w:val="28"/>
          <w:szCs w:val="28"/>
        </w:rPr>
        <w:t xml:space="preserve"> контролю</w:t>
      </w:r>
    </w:p>
    <w:p w:rsidR="00CC1C1C" w:rsidRPr="00C36AEC" w:rsidRDefault="00CC1C1C" w:rsidP="00C36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фінансового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визначається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юридична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виконали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виконали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фінансового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контролю у державному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секторі</w:t>
      </w:r>
      <w:proofErr w:type="spellEnd"/>
      <w:r w:rsidR="00C64A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у сфері місцевого </w:t>
      </w:r>
      <w:proofErr w:type="gramStart"/>
      <w:r w:rsidR="00C64A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самоврядування </w:t>
      </w:r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proofErr w:type="gramEnd"/>
      <w:r w:rsidR="00C64A1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</w:t>
      </w:r>
      <w:bookmarkStart w:id="0" w:name="_GoBack"/>
      <w:bookmarkEnd w:id="0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сферах.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Основні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види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відповідальності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вимог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фінансового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контролю: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Адміністративна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санкції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є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кримінальними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бухгалтерського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невиконання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перевірок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Кримінальна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наступити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таких як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розкрадання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ухилення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фальсифікація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фінансової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документації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передбачена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кримінальна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Кримінального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191 "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Привласнення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розкрадання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заволодіння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шляхом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зловживання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службовим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становищем", ст. 222 "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Ухилення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сплати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ст. 366 "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підроблення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Цивільно-правова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Застосовується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призводять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збитків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відшкодування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неналежне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зобов'язань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невиконання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контракту.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Дисциплінарна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порушили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фінансовий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піддані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дисциплінарним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стягненням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як-то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догана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у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службовцями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Фінансовий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спрямований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ефективності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прозорості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публічних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довіру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фінансів</w:t>
      </w:r>
      <w:proofErr w:type="spellEnd"/>
      <w:r w:rsidRPr="00C36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AEC" w:rsidRPr="00C36AEC" w:rsidRDefault="00C36AEC" w:rsidP="00C36A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C1C" w:rsidRPr="00C36AEC" w:rsidRDefault="00CC1C1C" w:rsidP="00C36AE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6AEC">
        <w:rPr>
          <w:b/>
          <w:bCs/>
          <w:color w:val="000000"/>
          <w:sz w:val="28"/>
          <w:szCs w:val="28"/>
        </w:rPr>
        <w:t>Яка</w:t>
      </w:r>
      <w:r w:rsidR="00C36AEC" w:rsidRPr="00C36AEC">
        <w:rPr>
          <w:b/>
          <w:bCs/>
          <w:color w:val="000000"/>
          <w:sz w:val="28"/>
          <w:szCs w:val="28"/>
          <w:lang w:val="uk-UA"/>
        </w:rPr>
        <w:t xml:space="preserve"> ж</w:t>
      </w:r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відповідальність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передбачена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за </w:t>
      </w:r>
      <w:proofErr w:type="spellStart"/>
      <w:r w:rsidRPr="00C36AEC">
        <w:rPr>
          <w:b/>
          <w:bCs/>
          <w:color w:val="000000"/>
          <w:sz w:val="28"/>
          <w:szCs w:val="28"/>
        </w:rPr>
        <w:t>неподання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або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несвоєчасне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подання</w:t>
      </w:r>
      <w:proofErr w:type="spellEnd"/>
      <w:r w:rsidRPr="00C36A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36AEC">
        <w:rPr>
          <w:b/>
          <w:bCs/>
          <w:color w:val="000000"/>
          <w:sz w:val="28"/>
          <w:szCs w:val="28"/>
        </w:rPr>
        <w:t>декларації</w:t>
      </w:r>
      <w:proofErr w:type="spellEnd"/>
      <w:r w:rsidRPr="00C36AEC">
        <w:rPr>
          <w:b/>
          <w:bCs/>
          <w:color w:val="000000"/>
          <w:sz w:val="28"/>
          <w:szCs w:val="28"/>
        </w:rPr>
        <w:t>?</w:t>
      </w:r>
    </w:p>
    <w:p w:rsidR="00CC1C1C" w:rsidRPr="00C36AEC" w:rsidRDefault="00CC1C1C" w:rsidP="00C36AEC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proofErr w:type="spellStart"/>
      <w:r w:rsidRPr="00C36AEC">
        <w:rPr>
          <w:i/>
          <w:iCs/>
          <w:sz w:val="28"/>
          <w:szCs w:val="28"/>
        </w:rPr>
        <w:t>Кримінальна</w:t>
      </w:r>
      <w:proofErr w:type="spellEnd"/>
      <w:r w:rsidRPr="00C36AEC">
        <w:rPr>
          <w:i/>
          <w:iCs/>
          <w:sz w:val="28"/>
          <w:szCs w:val="28"/>
        </w:rPr>
        <w:t xml:space="preserve"> </w:t>
      </w:r>
      <w:proofErr w:type="spellStart"/>
      <w:r w:rsidRPr="00C36AEC">
        <w:rPr>
          <w:i/>
          <w:iCs/>
          <w:sz w:val="28"/>
          <w:szCs w:val="28"/>
        </w:rPr>
        <w:t>відповідальність</w:t>
      </w:r>
      <w:proofErr w:type="spellEnd"/>
      <w:r w:rsidRPr="00C36AEC">
        <w:rPr>
          <w:i/>
          <w:iCs/>
          <w:sz w:val="28"/>
          <w:szCs w:val="28"/>
        </w:rPr>
        <w:t xml:space="preserve"> за ст. 366-3</w:t>
      </w:r>
      <w:r w:rsidRPr="00C36AEC">
        <w:rPr>
          <w:i/>
          <w:iCs/>
          <w:sz w:val="28"/>
          <w:szCs w:val="28"/>
          <w:vertAlign w:val="superscript"/>
        </w:rPr>
        <w:t xml:space="preserve"> </w:t>
      </w:r>
      <w:r w:rsidRPr="00C36AEC">
        <w:rPr>
          <w:i/>
          <w:iCs/>
          <w:sz w:val="28"/>
          <w:szCs w:val="28"/>
        </w:rPr>
        <w:t xml:space="preserve">КК </w:t>
      </w:r>
      <w:proofErr w:type="spellStart"/>
      <w:r w:rsidRPr="00C36AEC">
        <w:rPr>
          <w:i/>
          <w:iCs/>
          <w:sz w:val="28"/>
          <w:szCs w:val="28"/>
        </w:rPr>
        <w:t>України</w:t>
      </w:r>
      <w:proofErr w:type="spellEnd"/>
      <w:r w:rsidRPr="00C36AEC">
        <w:rPr>
          <w:i/>
          <w:iCs/>
          <w:sz w:val="28"/>
          <w:szCs w:val="28"/>
        </w:rPr>
        <w:t xml:space="preserve">, </w:t>
      </w:r>
      <w:proofErr w:type="spellStart"/>
      <w:r w:rsidRPr="00C36AEC">
        <w:rPr>
          <w:i/>
          <w:iCs/>
          <w:sz w:val="28"/>
          <w:szCs w:val="28"/>
        </w:rPr>
        <w:t>адміністративна</w:t>
      </w:r>
      <w:proofErr w:type="spellEnd"/>
      <w:r w:rsidRPr="00C36AEC">
        <w:rPr>
          <w:i/>
          <w:iCs/>
          <w:sz w:val="28"/>
          <w:szCs w:val="28"/>
        </w:rPr>
        <w:t xml:space="preserve"> </w:t>
      </w:r>
      <w:proofErr w:type="spellStart"/>
      <w:r w:rsidRPr="00C36AEC">
        <w:rPr>
          <w:i/>
          <w:iCs/>
          <w:sz w:val="28"/>
          <w:szCs w:val="28"/>
        </w:rPr>
        <w:t>відповідальність</w:t>
      </w:r>
      <w:proofErr w:type="spellEnd"/>
      <w:r w:rsidRPr="00C36AEC">
        <w:rPr>
          <w:i/>
          <w:iCs/>
          <w:sz w:val="28"/>
          <w:szCs w:val="28"/>
        </w:rPr>
        <w:t xml:space="preserve"> за ч. 1 ст. 172-6 </w:t>
      </w:r>
      <w:proofErr w:type="spellStart"/>
      <w:r w:rsidRPr="00C36AEC">
        <w:rPr>
          <w:i/>
          <w:iCs/>
          <w:sz w:val="28"/>
          <w:szCs w:val="28"/>
        </w:rPr>
        <w:t>КУпАП</w:t>
      </w:r>
      <w:proofErr w:type="spellEnd"/>
      <w:r w:rsidRPr="00C36AEC">
        <w:rPr>
          <w:i/>
          <w:iCs/>
          <w:sz w:val="28"/>
          <w:szCs w:val="28"/>
        </w:rPr>
        <w:t>.</w:t>
      </w:r>
    </w:p>
    <w:p w:rsidR="00CC1C1C" w:rsidRPr="00C36AEC" w:rsidRDefault="00CC1C1C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C36AEC">
        <w:rPr>
          <w:sz w:val="28"/>
          <w:szCs w:val="28"/>
        </w:rPr>
        <w:t xml:space="preserve">За </w:t>
      </w:r>
      <w:proofErr w:type="spellStart"/>
      <w:r w:rsidRPr="00C36AEC">
        <w:rPr>
          <w:sz w:val="28"/>
          <w:szCs w:val="28"/>
        </w:rPr>
        <w:t>умисне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неподання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суб’єктом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декларування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декларації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передбачена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кримінальна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відповідальність</w:t>
      </w:r>
      <w:proofErr w:type="spellEnd"/>
      <w:r w:rsidRPr="00C36AEC">
        <w:rPr>
          <w:sz w:val="28"/>
          <w:szCs w:val="28"/>
        </w:rPr>
        <w:t xml:space="preserve"> у </w:t>
      </w:r>
      <w:proofErr w:type="spellStart"/>
      <w:r w:rsidRPr="00C36AEC">
        <w:rPr>
          <w:sz w:val="28"/>
          <w:szCs w:val="28"/>
        </w:rPr>
        <w:t>вигляді</w:t>
      </w:r>
      <w:proofErr w:type="spellEnd"/>
      <w:r w:rsidRPr="00C36AEC">
        <w:rPr>
          <w:sz w:val="28"/>
          <w:szCs w:val="28"/>
        </w:rPr>
        <w:t xml:space="preserve"> штрафу </w:t>
      </w:r>
      <w:proofErr w:type="spellStart"/>
      <w:r w:rsidRPr="00C36AEC">
        <w:rPr>
          <w:sz w:val="28"/>
          <w:szCs w:val="28"/>
        </w:rPr>
        <w:t>від</w:t>
      </w:r>
      <w:proofErr w:type="spellEnd"/>
      <w:r w:rsidRPr="00C36AEC">
        <w:rPr>
          <w:sz w:val="28"/>
          <w:szCs w:val="28"/>
        </w:rPr>
        <w:t xml:space="preserve"> 2500 до 3000 </w:t>
      </w:r>
      <w:proofErr w:type="spellStart"/>
      <w:r w:rsidRPr="00C36AEC">
        <w:rPr>
          <w:sz w:val="28"/>
          <w:szCs w:val="28"/>
        </w:rPr>
        <w:t>неоподатковуваних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мінімумів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доходів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громадян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або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громадських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робіт</w:t>
      </w:r>
      <w:proofErr w:type="spellEnd"/>
      <w:r w:rsidRPr="00C36AEC">
        <w:rPr>
          <w:sz w:val="28"/>
          <w:szCs w:val="28"/>
        </w:rPr>
        <w:t xml:space="preserve"> </w:t>
      </w:r>
      <w:proofErr w:type="gramStart"/>
      <w:r w:rsidRPr="00C36AEC">
        <w:rPr>
          <w:sz w:val="28"/>
          <w:szCs w:val="28"/>
        </w:rPr>
        <w:t xml:space="preserve">на </w:t>
      </w:r>
      <w:r w:rsidRPr="00C36AEC">
        <w:rPr>
          <w:sz w:val="28"/>
          <w:szCs w:val="28"/>
        </w:rPr>
        <w:lastRenderedPageBreak/>
        <w:t>строк</w:t>
      </w:r>
      <w:proofErr w:type="gram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від</w:t>
      </w:r>
      <w:proofErr w:type="spellEnd"/>
      <w:r w:rsidRPr="00C36AEC">
        <w:rPr>
          <w:sz w:val="28"/>
          <w:szCs w:val="28"/>
        </w:rPr>
        <w:t xml:space="preserve"> 150 до 240 годин, </w:t>
      </w:r>
      <w:proofErr w:type="spellStart"/>
      <w:r w:rsidRPr="00C36AEC">
        <w:rPr>
          <w:sz w:val="28"/>
          <w:szCs w:val="28"/>
        </w:rPr>
        <w:t>або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обмеження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волі</w:t>
      </w:r>
      <w:proofErr w:type="spellEnd"/>
      <w:r w:rsidRPr="00C36AEC">
        <w:rPr>
          <w:sz w:val="28"/>
          <w:szCs w:val="28"/>
        </w:rPr>
        <w:t xml:space="preserve"> на строк до 2 </w:t>
      </w:r>
      <w:proofErr w:type="spellStart"/>
      <w:r w:rsidRPr="00C36AEC">
        <w:rPr>
          <w:sz w:val="28"/>
          <w:szCs w:val="28"/>
        </w:rPr>
        <w:t>років</w:t>
      </w:r>
      <w:proofErr w:type="spellEnd"/>
      <w:r w:rsidRPr="00C36AEC">
        <w:rPr>
          <w:sz w:val="28"/>
          <w:szCs w:val="28"/>
        </w:rPr>
        <w:t xml:space="preserve">, </w:t>
      </w:r>
      <w:proofErr w:type="spellStart"/>
      <w:r w:rsidRPr="00C36AEC">
        <w:rPr>
          <w:sz w:val="28"/>
          <w:szCs w:val="28"/>
        </w:rPr>
        <w:t>або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позбавлення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волі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строком</w:t>
      </w:r>
      <w:proofErr w:type="spellEnd"/>
      <w:r w:rsidRPr="00C36AEC">
        <w:rPr>
          <w:sz w:val="28"/>
          <w:szCs w:val="28"/>
        </w:rPr>
        <w:t xml:space="preserve"> на 1 </w:t>
      </w:r>
      <w:proofErr w:type="spellStart"/>
      <w:r w:rsidRPr="00C36AEC">
        <w:rPr>
          <w:sz w:val="28"/>
          <w:szCs w:val="28"/>
        </w:rPr>
        <w:t>рік</w:t>
      </w:r>
      <w:proofErr w:type="spellEnd"/>
      <w:r w:rsidRPr="00C36AEC">
        <w:rPr>
          <w:sz w:val="28"/>
          <w:szCs w:val="28"/>
        </w:rPr>
        <w:t xml:space="preserve">, з </w:t>
      </w:r>
      <w:proofErr w:type="spellStart"/>
      <w:r w:rsidRPr="00C36AEC">
        <w:rPr>
          <w:sz w:val="28"/>
          <w:szCs w:val="28"/>
        </w:rPr>
        <w:t>позбавленням</w:t>
      </w:r>
      <w:proofErr w:type="spellEnd"/>
      <w:r w:rsidRPr="00C36AEC">
        <w:rPr>
          <w:sz w:val="28"/>
          <w:szCs w:val="28"/>
        </w:rPr>
        <w:t xml:space="preserve"> права </w:t>
      </w:r>
      <w:proofErr w:type="spellStart"/>
      <w:r w:rsidRPr="00C36AEC">
        <w:rPr>
          <w:sz w:val="28"/>
          <w:szCs w:val="28"/>
        </w:rPr>
        <w:t>обіймати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певні</w:t>
      </w:r>
      <w:proofErr w:type="spellEnd"/>
      <w:r w:rsidRPr="00C36AEC">
        <w:rPr>
          <w:sz w:val="28"/>
          <w:szCs w:val="28"/>
        </w:rPr>
        <w:t xml:space="preserve"> посади </w:t>
      </w:r>
      <w:proofErr w:type="spellStart"/>
      <w:r w:rsidRPr="00C36AEC">
        <w:rPr>
          <w:sz w:val="28"/>
          <w:szCs w:val="28"/>
        </w:rPr>
        <w:t>чи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займатися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певною</w:t>
      </w:r>
      <w:proofErr w:type="spellEnd"/>
      <w:r w:rsidRPr="00C36AEC">
        <w:rPr>
          <w:sz w:val="28"/>
          <w:szCs w:val="28"/>
        </w:rPr>
        <w:t xml:space="preserve"> </w:t>
      </w:r>
      <w:proofErr w:type="spellStart"/>
      <w:r w:rsidRPr="00C36AEC">
        <w:rPr>
          <w:sz w:val="28"/>
          <w:szCs w:val="28"/>
        </w:rPr>
        <w:t>діяльністю</w:t>
      </w:r>
      <w:proofErr w:type="spellEnd"/>
      <w:r w:rsidRPr="00C36AEC">
        <w:rPr>
          <w:sz w:val="28"/>
          <w:szCs w:val="28"/>
        </w:rPr>
        <w:t xml:space="preserve"> на строк до </w:t>
      </w:r>
      <w:r w:rsidRPr="00C36AEC">
        <w:rPr>
          <w:color w:val="000000"/>
          <w:sz w:val="28"/>
          <w:szCs w:val="28"/>
        </w:rPr>
        <w:t xml:space="preserve">3 </w:t>
      </w:r>
      <w:proofErr w:type="spellStart"/>
      <w:r w:rsidRPr="00C36AEC">
        <w:rPr>
          <w:color w:val="000000"/>
          <w:sz w:val="28"/>
          <w:szCs w:val="28"/>
        </w:rPr>
        <w:t>років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r w:rsidRPr="00C36AEC">
        <w:rPr>
          <w:color w:val="999999"/>
          <w:sz w:val="28"/>
          <w:szCs w:val="28"/>
        </w:rPr>
        <w:t>(ст. 366-3</w:t>
      </w:r>
      <w:r w:rsidRPr="00C36AEC">
        <w:rPr>
          <w:color w:val="999999"/>
          <w:sz w:val="28"/>
          <w:szCs w:val="28"/>
          <w:vertAlign w:val="superscript"/>
        </w:rPr>
        <w:t xml:space="preserve"> </w:t>
      </w:r>
      <w:r w:rsidRPr="00C36AEC">
        <w:rPr>
          <w:color w:val="999999"/>
          <w:sz w:val="28"/>
          <w:szCs w:val="28"/>
        </w:rPr>
        <w:t xml:space="preserve">КК </w:t>
      </w:r>
      <w:proofErr w:type="spellStart"/>
      <w:r w:rsidRPr="00C36AEC">
        <w:rPr>
          <w:color w:val="999999"/>
          <w:sz w:val="28"/>
          <w:szCs w:val="28"/>
        </w:rPr>
        <w:t>України</w:t>
      </w:r>
      <w:proofErr w:type="spellEnd"/>
      <w:r w:rsidRPr="00C36AEC">
        <w:rPr>
          <w:color w:val="999999"/>
          <w:sz w:val="28"/>
          <w:szCs w:val="28"/>
        </w:rPr>
        <w:t>)</w:t>
      </w:r>
      <w:r w:rsidRPr="00C36AEC">
        <w:rPr>
          <w:color w:val="000000"/>
          <w:sz w:val="28"/>
          <w:szCs w:val="28"/>
        </w:rPr>
        <w:t>.</w:t>
      </w:r>
    </w:p>
    <w:p w:rsidR="00CC1C1C" w:rsidRPr="00C36AEC" w:rsidRDefault="00CC1C1C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C36AEC">
        <w:rPr>
          <w:color w:val="000000"/>
          <w:sz w:val="28"/>
          <w:szCs w:val="28"/>
        </w:rPr>
        <w:t xml:space="preserve">За </w:t>
      </w:r>
      <w:proofErr w:type="spellStart"/>
      <w:r w:rsidRPr="00C36AEC">
        <w:rPr>
          <w:color w:val="000000"/>
          <w:sz w:val="28"/>
          <w:szCs w:val="28"/>
        </w:rPr>
        <w:t>несвоєчасне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подання</w:t>
      </w:r>
      <w:proofErr w:type="spellEnd"/>
      <w:r w:rsidRPr="00C36AEC">
        <w:rPr>
          <w:color w:val="000000"/>
          <w:sz w:val="28"/>
          <w:szCs w:val="28"/>
        </w:rPr>
        <w:t xml:space="preserve"> без </w:t>
      </w:r>
      <w:proofErr w:type="spellStart"/>
      <w:r w:rsidRPr="00C36AEC">
        <w:rPr>
          <w:color w:val="000000"/>
          <w:sz w:val="28"/>
          <w:szCs w:val="28"/>
        </w:rPr>
        <w:t>поважних</w:t>
      </w:r>
      <w:proofErr w:type="spellEnd"/>
      <w:r w:rsidRPr="00C36AEC">
        <w:rPr>
          <w:color w:val="000000"/>
          <w:sz w:val="28"/>
          <w:szCs w:val="28"/>
        </w:rPr>
        <w:t xml:space="preserve"> причин </w:t>
      </w:r>
      <w:proofErr w:type="spellStart"/>
      <w:r w:rsidRPr="00C36AEC">
        <w:rPr>
          <w:color w:val="000000"/>
          <w:sz w:val="28"/>
          <w:szCs w:val="28"/>
        </w:rPr>
        <w:t>декларації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передбачена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адміністративна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відповідальність</w:t>
      </w:r>
      <w:proofErr w:type="spellEnd"/>
      <w:r w:rsidRPr="00C36AEC">
        <w:rPr>
          <w:color w:val="000000"/>
          <w:sz w:val="28"/>
          <w:szCs w:val="28"/>
        </w:rPr>
        <w:t xml:space="preserve"> у </w:t>
      </w:r>
      <w:proofErr w:type="spellStart"/>
      <w:r w:rsidRPr="00C36AEC">
        <w:rPr>
          <w:color w:val="000000"/>
          <w:sz w:val="28"/>
          <w:szCs w:val="28"/>
        </w:rPr>
        <w:t>вигляді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накладення</w:t>
      </w:r>
      <w:proofErr w:type="spellEnd"/>
      <w:r w:rsidRPr="00C36AEC">
        <w:rPr>
          <w:color w:val="000000"/>
          <w:sz w:val="28"/>
          <w:szCs w:val="28"/>
        </w:rPr>
        <w:t xml:space="preserve"> штрафу </w:t>
      </w:r>
      <w:proofErr w:type="spellStart"/>
      <w:r w:rsidRPr="00C36AEC">
        <w:rPr>
          <w:color w:val="000000"/>
          <w:sz w:val="28"/>
          <w:szCs w:val="28"/>
        </w:rPr>
        <w:t>від</w:t>
      </w:r>
      <w:proofErr w:type="spellEnd"/>
      <w:r w:rsidRPr="00C36AEC">
        <w:rPr>
          <w:color w:val="000000"/>
          <w:sz w:val="28"/>
          <w:szCs w:val="28"/>
        </w:rPr>
        <w:t xml:space="preserve"> 50 до 100 </w:t>
      </w:r>
      <w:proofErr w:type="spellStart"/>
      <w:r w:rsidRPr="00C36AEC">
        <w:rPr>
          <w:color w:val="000000"/>
          <w:sz w:val="28"/>
          <w:szCs w:val="28"/>
        </w:rPr>
        <w:t>неоподатковуваних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мінімумів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доходів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громадян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r w:rsidRPr="00C36AEC">
        <w:rPr>
          <w:color w:val="999999"/>
          <w:sz w:val="28"/>
          <w:szCs w:val="28"/>
        </w:rPr>
        <w:t>(ч. 1 ст. 172-6 </w:t>
      </w:r>
      <w:proofErr w:type="spellStart"/>
      <w:r w:rsidRPr="00C36AEC">
        <w:rPr>
          <w:color w:val="999999"/>
          <w:sz w:val="28"/>
          <w:szCs w:val="28"/>
        </w:rPr>
        <w:t>КУпАП</w:t>
      </w:r>
      <w:proofErr w:type="spellEnd"/>
      <w:r w:rsidRPr="00C36AEC">
        <w:rPr>
          <w:color w:val="999999"/>
          <w:sz w:val="28"/>
          <w:szCs w:val="28"/>
        </w:rPr>
        <w:t>)</w:t>
      </w:r>
      <w:r w:rsidRPr="00C36AEC">
        <w:rPr>
          <w:color w:val="000000"/>
          <w:sz w:val="28"/>
          <w:szCs w:val="28"/>
        </w:rPr>
        <w:t>.</w:t>
      </w:r>
    </w:p>
    <w:p w:rsidR="00CC1C1C" w:rsidRPr="00C36AEC" w:rsidRDefault="00CC1C1C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proofErr w:type="spellStart"/>
      <w:r w:rsidRPr="00C36AEC">
        <w:rPr>
          <w:color w:val="000000"/>
          <w:sz w:val="28"/>
          <w:szCs w:val="28"/>
        </w:rPr>
        <w:t>Суб’єктами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адміністративної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або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кримінальної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відповідальності</w:t>
      </w:r>
      <w:proofErr w:type="spellEnd"/>
      <w:r w:rsidRPr="00C36AEC">
        <w:rPr>
          <w:color w:val="000000"/>
          <w:sz w:val="28"/>
          <w:szCs w:val="28"/>
        </w:rPr>
        <w:t xml:space="preserve"> за </w:t>
      </w:r>
      <w:proofErr w:type="spellStart"/>
      <w:r w:rsidRPr="00C36AEC">
        <w:rPr>
          <w:color w:val="000000"/>
          <w:sz w:val="28"/>
          <w:szCs w:val="28"/>
        </w:rPr>
        <w:t>неподання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або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несвоєчасне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подання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декларації</w:t>
      </w:r>
      <w:proofErr w:type="spellEnd"/>
      <w:r w:rsidRPr="00C36AEC">
        <w:rPr>
          <w:color w:val="000000"/>
          <w:sz w:val="28"/>
          <w:szCs w:val="28"/>
        </w:rPr>
        <w:t xml:space="preserve"> є особи, </w:t>
      </w:r>
      <w:proofErr w:type="spellStart"/>
      <w:r w:rsidRPr="00C36AEC">
        <w:rPr>
          <w:color w:val="000000"/>
          <w:sz w:val="28"/>
          <w:szCs w:val="28"/>
        </w:rPr>
        <w:t>які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зазначені</w:t>
      </w:r>
      <w:proofErr w:type="spellEnd"/>
      <w:r w:rsidRPr="00C36AEC">
        <w:rPr>
          <w:color w:val="000000"/>
          <w:sz w:val="28"/>
          <w:szCs w:val="28"/>
        </w:rPr>
        <w:t xml:space="preserve"> у п. 1, </w:t>
      </w:r>
      <w:proofErr w:type="spellStart"/>
      <w:r w:rsidRPr="00C36AEC">
        <w:rPr>
          <w:color w:val="000000"/>
          <w:sz w:val="28"/>
          <w:szCs w:val="28"/>
        </w:rPr>
        <w:t>пп</w:t>
      </w:r>
      <w:proofErr w:type="spellEnd"/>
      <w:r w:rsidRPr="00C36AEC">
        <w:rPr>
          <w:color w:val="000000"/>
          <w:sz w:val="28"/>
          <w:szCs w:val="28"/>
        </w:rPr>
        <w:t xml:space="preserve">. «а», «в» – «ґ» п. 2 ч. 1 ст. 3 Закону, </w:t>
      </w:r>
      <w:proofErr w:type="spellStart"/>
      <w:r w:rsidRPr="00C36AEC">
        <w:rPr>
          <w:color w:val="000000"/>
          <w:sz w:val="28"/>
          <w:szCs w:val="28"/>
        </w:rPr>
        <w:t>які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відповідно</w:t>
      </w:r>
      <w:proofErr w:type="spellEnd"/>
      <w:r w:rsidRPr="00C36AEC">
        <w:rPr>
          <w:color w:val="000000"/>
          <w:sz w:val="28"/>
          <w:szCs w:val="28"/>
        </w:rPr>
        <w:t xml:space="preserve"> до </w:t>
      </w:r>
      <w:proofErr w:type="spellStart"/>
      <w:r w:rsidRPr="00C36AEC">
        <w:rPr>
          <w:color w:val="000000"/>
          <w:sz w:val="28"/>
          <w:szCs w:val="28"/>
        </w:rPr>
        <w:t>ч.ч</w:t>
      </w:r>
      <w:proofErr w:type="spellEnd"/>
      <w:r w:rsidRPr="00C36AEC">
        <w:rPr>
          <w:color w:val="000000"/>
          <w:sz w:val="28"/>
          <w:szCs w:val="28"/>
        </w:rPr>
        <w:t xml:space="preserve">. 1, 2 ст. 45 Закону </w:t>
      </w:r>
      <w:proofErr w:type="spellStart"/>
      <w:r w:rsidRPr="00C36AEC">
        <w:rPr>
          <w:color w:val="000000"/>
          <w:sz w:val="28"/>
          <w:szCs w:val="28"/>
        </w:rPr>
        <w:t>зобов’язані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подавати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декларацію</w:t>
      </w:r>
      <w:proofErr w:type="spellEnd"/>
      <w:r w:rsidRPr="00C36AEC">
        <w:rPr>
          <w:color w:val="000000"/>
          <w:sz w:val="28"/>
          <w:szCs w:val="28"/>
        </w:rPr>
        <w:t>.</w:t>
      </w:r>
    </w:p>
    <w:p w:rsidR="00CC1C1C" w:rsidRDefault="00CC1C1C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C36AEC">
        <w:rPr>
          <w:b/>
          <w:bCs/>
          <w:color w:val="FF0000"/>
          <w:sz w:val="28"/>
          <w:szCs w:val="28"/>
        </w:rPr>
        <w:t>!</w:t>
      </w:r>
      <w:r w:rsidRPr="00C36AEC">
        <w:rPr>
          <w:color w:val="FF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Відомості</w:t>
      </w:r>
      <w:proofErr w:type="spellEnd"/>
      <w:r w:rsidRPr="00C36AEC">
        <w:rPr>
          <w:color w:val="000000"/>
          <w:sz w:val="28"/>
          <w:szCs w:val="28"/>
        </w:rPr>
        <w:t xml:space="preserve"> про </w:t>
      </w:r>
      <w:proofErr w:type="spellStart"/>
      <w:r w:rsidRPr="00C36AEC">
        <w:rPr>
          <w:color w:val="000000"/>
          <w:sz w:val="28"/>
          <w:szCs w:val="28"/>
        </w:rPr>
        <w:t>осіб</w:t>
      </w:r>
      <w:proofErr w:type="spellEnd"/>
      <w:r w:rsidRPr="00C36AEC">
        <w:rPr>
          <w:color w:val="000000"/>
          <w:sz w:val="28"/>
          <w:szCs w:val="28"/>
        </w:rPr>
        <w:t xml:space="preserve">, </w:t>
      </w:r>
      <w:proofErr w:type="spellStart"/>
      <w:r w:rsidRPr="00C36AEC">
        <w:rPr>
          <w:color w:val="000000"/>
          <w:sz w:val="28"/>
          <w:szCs w:val="28"/>
        </w:rPr>
        <w:t>яких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притягнуто</w:t>
      </w:r>
      <w:proofErr w:type="spellEnd"/>
      <w:r w:rsidRPr="00C36AEC">
        <w:rPr>
          <w:color w:val="000000"/>
          <w:sz w:val="28"/>
          <w:szCs w:val="28"/>
        </w:rPr>
        <w:t xml:space="preserve"> до </w:t>
      </w:r>
      <w:proofErr w:type="spellStart"/>
      <w:r w:rsidRPr="00C36AEC">
        <w:rPr>
          <w:color w:val="000000"/>
          <w:sz w:val="28"/>
          <w:szCs w:val="28"/>
        </w:rPr>
        <w:t>відповідальності</w:t>
      </w:r>
      <w:proofErr w:type="spellEnd"/>
      <w:r w:rsidRPr="00C36AEC">
        <w:rPr>
          <w:color w:val="000000"/>
          <w:sz w:val="28"/>
          <w:szCs w:val="28"/>
        </w:rPr>
        <w:t xml:space="preserve"> за </w:t>
      </w:r>
      <w:proofErr w:type="spellStart"/>
      <w:r w:rsidRPr="00C36AEC">
        <w:rPr>
          <w:color w:val="000000"/>
          <w:sz w:val="28"/>
          <w:szCs w:val="28"/>
        </w:rPr>
        <w:t>вчинення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корупційних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або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пов’язаних</w:t>
      </w:r>
      <w:proofErr w:type="spellEnd"/>
      <w:r w:rsidRPr="00C36AEC">
        <w:rPr>
          <w:color w:val="000000"/>
          <w:sz w:val="28"/>
          <w:szCs w:val="28"/>
        </w:rPr>
        <w:t xml:space="preserve"> з </w:t>
      </w:r>
      <w:proofErr w:type="spellStart"/>
      <w:r w:rsidRPr="00C36AEC">
        <w:rPr>
          <w:color w:val="000000"/>
          <w:sz w:val="28"/>
          <w:szCs w:val="28"/>
        </w:rPr>
        <w:t>корупцією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правопорушень</w:t>
      </w:r>
      <w:proofErr w:type="spellEnd"/>
      <w:r w:rsidRPr="00C36AEC">
        <w:rPr>
          <w:color w:val="000000"/>
          <w:sz w:val="28"/>
          <w:szCs w:val="28"/>
        </w:rPr>
        <w:t xml:space="preserve">, </w:t>
      </w:r>
      <w:proofErr w:type="spellStart"/>
      <w:r w:rsidRPr="00C36AEC">
        <w:rPr>
          <w:color w:val="000000"/>
          <w:sz w:val="28"/>
          <w:szCs w:val="28"/>
        </w:rPr>
        <w:t>підлягають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внесенню</w:t>
      </w:r>
      <w:proofErr w:type="spellEnd"/>
      <w:r w:rsidRPr="00C36AEC">
        <w:rPr>
          <w:color w:val="000000"/>
          <w:sz w:val="28"/>
          <w:szCs w:val="28"/>
        </w:rPr>
        <w:t xml:space="preserve"> до </w:t>
      </w:r>
      <w:proofErr w:type="spellStart"/>
      <w:r w:rsidRPr="00C36AEC">
        <w:rPr>
          <w:color w:val="000000"/>
          <w:sz w:val="28"/>
          <w:szCs w:val="28"/>
        </w:rPr>
        <w:t>Єдиного</w:t>
      </w:r>
      <w:proofErr w:type="spellEnd"/>
      <w:r w:rsidRPr="00C36AEC">
        <w:rPr>
          <w:color w:val="000000"/>
          <w:sz w:val="28"/>
          <w:szCs w:val="28"/>
        </w:rPr>
        <w:t xml:space="preserve"> державного </w:t>
      </w:r>
      <w:proofErr w:type="spellStart"/>
      <w:r w:rsidRPr="00C36AEC">
        <w:rPr>
          <w:color w:val="000000"/>
          <w:sz w:val="28"/>
          <w:szCs w:val="28"/>
        </w:rPr>
        <w:t>реєстру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осіб</w:t>
      </w:r>
      <w:proofErr w:type="spellEnd"/>
      <w:r w:rsidRPr="00C36AEC">
        <w:rPr>
          <w:color w:val="000000"/>
          <w:sz w:val="28"/>
          <w:szCs w:val="28"/>
        </w:rPr>
        <w:t xml:space="preserve">, </w:t>
      </w:r>
      <w:proofErr w:type="spellStart"/>
      <w:r w:rsidRPr="00C36AEC">
        <w:rPr>
          <w:color w:val="000000"/>
          <w:sz w:val="28"/>
          <w:szCs w:val="28"/>
        </w:rPr>
        <w:t>які</w:t>
      </w:r>
      <w:proofErr w:type="spellEnd"/>
      <w:r w:rsidRPr="00C36AEC">
        <w:rPr>
          <w:color w:val="000000"/>
          <w:sz w:val="28"/>
          <w:szCs w:val="28"/>
        </w:rPr>
        <w:t xml:space="preserve"> вчинили </w:t>
      </w:r>
      <w:proofErr w:type="spellStart"/>
      <w:r w:rsidRPr="00C36AEC">
        <w:rPr>
          <w:color w:val="000000"/>
          <w:sz w:val="28"/>
          <w:szCs w:val="28"/>
        </w:rPr>
        <w:t>корупційні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або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пов’язані</w:t>
      </w:r>
      <w:proofErr w:type="spellEnd"/>
      <w:r w:rsidRPr="00C36AEC">
        <w:rPr>
          <w:color w:val="000000"/>
          <w:sz w:val="28"/>
          <w:szCs w:val="28"/>
        </w:rPr>
        <w:t xml:space="preserve"> з </w:t>
      </w:r>
      <w:proofErr w:type="spellStart"/>
      <w:r w:rsidRPr="00C36AEC">
        <w:rPr>
          <w:color w:val="000000"/>
          <w:sz w:val="28"/>
          <w:szCs w:val="28"/>
        </w:rPr>
        <w:t>корупцією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правопорушення</w:t>
      </w:r>
      <w:proofErr w:type="spellEnd"/>
      <w:r w:rsidRPr="00C36AEC">
        <w:rPr>
          <w:color w:val="000000"/>
          <w:sz w:val="28"/>
          <w:szCs w:val="28"/>
        </w:rPr>
        <w:t xml:space="preserve"> (</w:t>
      </w:r>
      <w:proofErr w:type="spellStart"/>
      <w:r w:rsidRPr="00C36AEC">
        <w:rPr>
          <w:color w:val="000000"/>
          <w:sz w:val="28"/>
          <w:szCs w:val="28"/>
        </w:rPr>
        <w:t>Реєстру</w:t>
      </w:r>
      <w:proofErr w:type="spellEnd"/>
      <w:r w:rsidRPr="00C36AEC">
        <w:rPr>
          <w:color w:val="000000"/>
          <w:sz w:val="28"/>
          <w:szCs w:val="28"/>
        </w:rPr>
        <w:t xml:space="preserve"> </w:t>
      </w:r>
      <w:proofErr w:type="spellStart"/>
      <w:r w:rsidRPr="00C36AEC">
        <w:rPr>
          <w:color w:val="000000"/>
          <w:sz w:val="28"/>
          <w:szCs w:val="28"/>
        </w:rPr>
        <w:t>порушників</w:t>
      </w:r>
      <w:proofErr w:type="spellEnd"/>
      <w:r w:rsidRPr="00C36AEC">
        <w:rPr>
          <w:color w:val="000000"/>
          <w:sz w:val="28"/>
          <w:szCs w:val="28"/>
        </w:rPr>
        <w:t>).</w:t>
      </w:r>
    </w:p>
    <w:p w:rsidR="009F1057" w:rsidRDefault="009F1057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</w:p>
    <w:p w:rsidR="00C36AEC" w:rsidRPr="00C36AEC" w:rsidRDefault="00C36AEC" w:rsidP="00C36AEC">
      <w:pPr>
        <w:pStyle w:val="a3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Решту інформації можна знайти за посиланням:</w:t>
      </w:r>
    </w:p>
    <w:p w:rsidR="00CC1C1C" w:rsidRPr="009F1057" w:rsidRDefault="00CC1C1C" w:rsidP="00C36AEC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9F1057">
        <w:rPr>
          <w:b/>
          <w:color w:val="000000"/>
          <w:sz w:val="28"/>
          <w:szCs w:val="28"/>
        </w:rPr>
        <w:t>https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://</w:t>
      </w:r>
      <w:proofErr w:type="spellStart"/>
      <w:r w:rsidRPr="009F1057">
        <w:rPr>
          <w:b/>
          <w:color w:val="000000"/>
          <w:sz w:val="28"/>
          <w:szCs w:val="28"/>
        </w:rPr>
        <w:t>wiki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.</w:t>
      </w:r>
      <w:proofErr w:type="spellStart"/>
      <w:r w:rsidRPr="009F1057">
        <w:rPr>
          <w:b/>
          <w:color w:val="000000"/>
          <w:sz w:val="28"/>
          <w:szCs w:val="28"/>
        </w:rPr>
        <w:t>nazk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.</w:t>
      </w:r>
      <w:proofErr w:type="spellStart"/>
      <w:r w:rsidRPr="009F1057">
        <w:rPr>
          <w:b/>
          <w:color w:val="000000"/>
          <w:sz w:val="28"/>
          <w:szCs w:val="28"/>
        </w:rPr>
        <w:t>gov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.</w:t>
      </w:r>
      <w:proofErr w:type="spellStart"/>
      <w:r w:rsidRPr="009F1057">
        <w:rPr>
          <w:b/>
          <w:color w:val="000000"/>
          <w:sz w:val="28"/>
          <w:szCs w:val="28"/>
        </w:rPr>
        <w:t>ua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/</w:t>
      </w:r>
      <w:proofErr w:type="spellStart"/>
      <w:r w:rsidRPr="009F1057">
        <w:rPr>
          <w:b/>
          <w:color w:val="000000"/>
          <w:sz w:val="28"/>
          <w:szCs w:val="28"/>
        </w:rPr>
        <w:t>category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/</w:t>
      </w:r>
      <w:proofErr w:type="spellStart"/>
      <w:r w:rsidRPr="009F1057">
        <w:rPr>
          <w:b/>
          <w:color w:val="000000"/>
          <w:sz w:val="28"/>
          <w:szCs w:val="28"/>
        </w:rPr>
        <w:t>deklaruvannya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/</w:t>
      </w:r>
      <w:proofErr w:type="spellStart"/>
      <w:r w:rsidRPr="009F1057">
        <w:rPr>
          <w:b/>
          <w:color w:val="000000"/>
          <w:sz w:val="28"/>
          <w:szCs w:val="28"/>
        </w:rPr>
        <w:t>hhiv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vidpovidalnist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za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porushennya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vymog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finansovogo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-</w:t>
      </w:r>
      <w:proofErr w:type="spellStart"/>
      <w:r w:rsidRPr="009F1057">
        <w:rPr>
          <w:b/>
          <w:color w:val="000000"/>
          <w:sz w:val="28"/>
          <w:szCs w:val="28"/>
        </w:rPr>
        <w:t>kontrolyu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/#</w:t>
      </w:r>
      <w:proofErr w:type="spellStart"/>
      <w:r w:rsidRPr="009F1057">
        <w:rPr>
          <w:b/>
          <w:color w:val="000000"/>
          <w:sz w:val="28"/>
          <w:szCs w:val="28"/>
        </w:rPr>
        <w:t>post</w:t>
      </w:r>
      <w:proofErr w:type="spellEnd"/>
      <w:r w:rsidRPr="009F1057">
        <w:rPr>
          <w:b/>
          <w:color w:val="000000"/>
          <w:sz w:val="28"/>
          <w:szCs w:val="28"/>
          <w:lang w:val="uk-UA"/>
        </w:rPr>
        <w:t>4773</w:t>
      </w:r>
    </w:p>
    <w:p w:rsidR="00CC1C1C" w:rsidRPr="009F1057" w:rsidRDefault="00CC1C1C" w:rsidP="00C36A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C1C1C" w:rsidRPr="009F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3"/>
    <w:rsid w:val="00727803"/>
    <w:rsid w:val="009F1057"/>
    <w:rsid w:val="00C36AEC"/>
    <w:rsid w:val="00C64A15"/>
    <w:rsid w:val="00CC1C1C"/>
    <w:rsid w:val="00F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072E"/>
  <w15:chartTrackingRefBased/>
  <w15:docId w15:val="{FA8D3AE9-4B8A-4710-A11D-31A3280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2024-12-30T06:16:00Z</dcterms:created>
  <dcterms:modified xsi:type="dcterms:W3CDTF">2024-12-30T06:31:00Z</dcterms:modified>
</cp:coreProperties>
</file>