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2E" w:rsidRDefault="006D23FE">
      <w:pPr>
        <w:pStyle w:val="50"/>
        <w:shd w:val="clear" w:color="auto" w:fill="auto"/>
        <w:ind w:left="6720"/>
      </w:pPr>
      <w:r>
        <w:t>Протокол № 116</w:t>
      </w:r>
    </w:p>
    <w:p w:rsidR="008D572E" w:rsidRDefault="006D23FE">
      <w:pPr>
        <w:pStyle w:val="40"/>
        <w:shd w:val="clear" w:color="auto" w:fill="auto"/>
        <w:tabs>
          <w:tab w:val="left" w:pos="12290"/>
        </w:tabs>
        <w:spacing w:after="148" w:line="298" w:lineRule="exact"/>
        <w:ind w:left="160" w:right="100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25pt"/>
        </w:rPr>
        <w:t>м. Дрогобич</w:t>
      </w:r>
      <w:r>
        <w:rPr>
          <w:rStyle w:val="4125pt"/>
        </w:rPr>
        <w:tab/>
      </w:r>
      <w:r>
        <w:rPr>
          <w:rStyle w:val="4125pt0"/>
        </w:rPr>
        <w:t>14 лютого 2019 р.</w:t>
      </w:r>
    </w:p>
    <w:p w:rsidR="008D572E" w:rsidRDefault="006D23FE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І.В.</w:t>
      </w:r>
    </w:p>
    <w:p w:rsidR="008D572E" w:rsidRDefault="006D23FE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8D572E" w:rsidRDefault="006D23FE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 Р.</w:t>
      </w:r>
    </w:p>
    <w:p w:rsidR="008D572E" w:rsidRDefault="006D23FE">
      <w:pPr>
        <w:pStyle w:val="50"/>
        <w:shd w:val="clear" w:color="auto" w:fill="auto"/>
        <w:spacing w:after="106" w:line="307" w:lineRule="exact"/>
        <w:ind w:left="160" w:right="1980"/>
      </w:pPr>
      <w:r>
        <w:rPr>
          <w:rStyle w:val="51"/>
        </w:rPr>
        <w:t>Члени постійної комісії:</w:t>
      </w:r>
      <w:r>
        <w:t xml:space="preserve"> </w:t>
      </w:r>
      <w:r>
        <w:rPr>
          <w:rStyle w:val="52"/>
        </w:rPr>
        <w:t xml:space="preserve">Броварський Н. Я.,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Р. М., Балог О. Б., , Городинський М. М. </w:t>
      </w:r>
      <w:r>
        <w:t xml:space="preserve">Відсутні: </w:t>
      </w:r>
      <w:r>
        <w:rPr>
          <w:rStyle w:val="52"/>
        </w:rPr>
        <w:t xml:space="preserve">Вітульська М. І., </w:t>
      </w:r>
      <w:proofErr w:type="spellStart"/>
      <w:r>
        <w:rPr>
          <w:rStyle w:val="52"/>
        </w:rPr>
        <w:t>Бернадович</w:t>
      </w:r>
      <w:proofErr w:type="spellEnd"/>
      <w:r>
        <w:rPr>
          <w:rStyle w:val="52"/>
        </w:rPr>
        <w:t xml:space="preserve"> В. А.</w:t>
      </w:r>
    </w:p>
    <w:p w:rsidR="008D572E" w:rsidRDefault="006D23FE">
      <w:pPr>
        <w:pStyle w:val="60"/>
        <w:shd w:val="clear" w:color="auto" w:fill="auto"/>
        <w:spacing w:before="0" w:after="134" w:line="250" w:lineRule="exact"/>
        <w:ind w:left="160"/>
      </w:pPr>
      <w:r>
        <w:rPr>
          <w:rStyle w:val="61"/>
        </w:rPr>
        <w:t>Запрошені:</w:t>
      </w:r>
      <w:r>
        <w:t xml:space="preserve"> </w:t>
      </w:r>
      <w:r>
        <w:rPr>
          <w:rStyle w:val="63"/>
        </w:rPr>
        <w:t>представник відділу оренди та приватизації комунального майна та земельних ресурсів Сторонський О. І.</w:t>
      </w:r>
    </w:p>
    <w:p w:rsidR="008D572E" w:rsidRDefault="006D23FE">
      <w:pPr>
        <w:pStyle w:val="60"/>
        <w:shd w:val="clear" w:color="auto" w:fill="auto"/>
        <w:spacing w:before="0" w:after="79" w:line="298" w:lineRule="exact"/>
        <w:ind w:left="160" w:right="580"/>
      </w:pPr>
      <w:proofErr w:type="spellStart"/>
      <w:r>
        <w:rPr>
          <w:rStyle w:val="61"/>
        </w:rPr>
        <w:t>Присутні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від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громади</w:t>
      </w:r>
      <w:r>
        <w:t>:</w:t>
      </w:r>
      <w:r>
        <w:rPr>
          <w:rStyle w:val="63"/>
        </w:rPr>
        <w:t>Мельничин</w:t>
      </w:r>
      <w:proofErr w:type="spellEnd"/>
      <w:r>
        <w:rPr>
          <w:rStyle w:val="63"/>
        </w:rPr>
        <w:t xml:space="preserve"> В. Т., </w:t>
      </w:r>
      <w:proofErr w:type="spellStart"/>
      <w:r>
        <w:rPr>
          <w:rStyle w:val="63"/>
        </w:rPr>
        <w:t>Матійчин</w:t>
      </w:r>
      <w:proofErr w:type="spellEnd"/>
      <w:r>
        <w:rPr>
          <w:rStyle w:val="63"/>
        </w:rPr>
        <w:t xml:space="preserve"> М. Я., Лесик В. І., </w:t>
      </w:r>
      <w:proofErr w:type="spellStart"/>
      <w:r>
        <w:rPr>
          <w:rStyle w:val="63"/>
        </w:rPr>
        <w:t>Горман</w:t>
      </w:r>
      <w:proofErr w:type="spellEnd"/>
      <w:r>
        <w:rPr>
          <w:rStyle w:val="63"/>
        </w:rPr>
        <w:t xml:space="preserve"> В. П., Кушнір Н. М., Грицик Г. О., Борисов О. С., Терлецький С. С., </w:t>
      </w:r>
      <w:proofErr w:type="spellStart"/>
      <w:r>
        <w:rPr>
          <w:rStyle w:val="63"/>
        </w:rPr>
        <w:t>Філоненко</w:t>
      </w:r>
      <w:proofErr w:type="spellEnd"/>
      <w:r>
        <w:rPr>
          <w:rStyle w:val="63"/>
        </w:rPr>
        <w:t xml:space="preserve"> Н. З., Бачинський М. В., </w:t>
      </w:r>
      <w:proofErr w:type="spellStart"/>
      <w:r>
        <w:rPr>
          <w:rStyle w:val="63"/>
        </w:rPr>
        <w:t>Щербан</w:t>
      </w:r>
      <w:proofErr w:type="spellEnd"/>
      <w:r>
        <w:rPr>
          <w:rStyle w:val="63"/>
        </w:rPr>
        <w:t xml:space="preserve"> П. М., </w:t>
      </w:r>
      <w:proofErr w:type="spellStart"/>
      <w:r>
        <w:rPr>
          <w:rStyle w:val="63"/>
        </w:rPr>
        <w:t>Шквірко</w:t>
      </w:r>
      <w:proofErr w:type="spellEnd"/>
      <w:r>
        <w:rPr>
          <w:rStyle w:val="63"/>
        </w:rPr>
        <w:t xml:space="preserve"> М. М., Шпак Н. А.</w:t>
      </w:r>
    </w:p>
    <w:p w:rsidR="008D572E" w:rsidRDefault="006D23FE">
      <w:pPr>
        <w:pStyle w:val="70"/>
        <w:shd w:val="clear" w:color="auto" w:fill="auto"/>
        <w:spacing w:before="0" w:after="5"/>
        <w:ind w:left="160" w:right="580"/>
      </w:pPr>
      <w:r>
        <w:rPr>
          <w:rStyle w:val="7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36"/>
        <w:gridCol w:w="4680"/>
        <w:gridCol w:w="1560"/>
        <w:gridCol w:w="3446"/>
      </w:tblGrid>
      <w:tr w:rsidR="008D572E">
        <w:trPr>
          <w:trHeight w:val="9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20"/>
              <w:framePr w:wrap="notBeside" w:vAnchor="text" w:hAnchor="text" w:xAlign="center" w:y="1"/>
              <w:shd w:val="clear" w:color="auto" w:fill="auto"/>
            </w:pPr>
            <w:r>
              <w:t>Дата</w:t>
            </w:r>
          </w:p>
          <w:p w:rsidR="008D572E" w:rsidRDefault="006D23FE">
            <w:pPr>
              <w:pStyle w:val="20"/>
              <w:framePr w:wrap="notBeside" w:vAnchor="text" w:hAnchor="text" w:xAlign="center" w:y="1"/>
              <w:shd w:val="clear" w:color="auto" w:fill="auto"/>
            </w:pPr>
            <w:proofErr w:type="spellStart"/>
            <w:r>
              <w:t>поступлен</w:t>
            </w:r>
            <w:proofErr w:type="spellEnd"/>
          </w:p>
          <w:p w:rsidR="008D572E" w:rsidRDefault="006D23FE">
            <w:pPr>
              <w:pStyle w:val="20"/>
              <w:framePr w:wrap="notBeside" w:vAnchor="text" w:hAnchor="text" w:xAlign="center" w:y="1"/>
              <w:shd w:val="clear" w:color="auto" w:fill="auto"/>
            </w:pPr>
            <w:proofErr w:type="spellStart"/>
            <w:r>
              <w:t>ня</w:t>
            </w:r>
            <w:proofErr w:type="spellEnd"/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Результати розгляду</w:t>
            </w:r>
          </w:p>
        </w:tc>
      </w:tr>
      <w:tr w:rsidR="008D572E">
        <w:trPr>
          <w:trHeight w:val="653"/>
          <w:jc w:val="center"/>
        </w:trPr>
        <w:tc>
          <w:tcPr>
            <w:tcW w:w="150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8D572E">
        <w:trPr>
          <w:trHeight w:val="56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Костишин</w:t>
            </w:r>
            <w:proofErr w:type="spellEnd"/>
            <w:r>
              <w:t xml:space="preserve"> О.О.,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Земельні ділянки площею 693 кв. м. на вул. П.Орлика,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29.01.2019р.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Рішення не прийнято</w:t>
            </w:r>
          </w:p>
        </w:tc>
      </w:tr>
      <w:tr w:rsidR="008D572E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proofErr w:type="spellStart"/>
            <w:r>
              <w:t>Мацюрак</w:t>
            </w:r>
            <w:proofErr w:type="spellEnd"/>
            <w:r>
              <w:t xml:space="preserve"> Ю.І., </w:t>
            </w:r>
            <w:proofErr w:type="spellStart"/>
            <w:r>
              <w:t>Мацюрак</w:t>
            </w:r>
            <w:proofErr w:type="spellEnd"/>
            <w:r>
              <w:t xml:space="preserve"> Р.Ю.,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Земельні ділянки площею 569 кв. м. на пров. Кооперативний, 4,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03.12.2018р.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8D572E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Корягіна</w:t>
            </w:r>
            <w:proofErr w:type="spellEnd"/>
            <w:r>
              <w:t xml:space="preserve"> А.І.,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Земельні ділянки площею 767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22.01.2019р.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Рішення не прийнято</w:t>
            </w:r>
          </w:p>
        </w:tc>
      </w:tr>
      <w:tr w:rsidR="008D572E">
        <w:trPr>
          <w:trHeight w:val="83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proofErr w:type="spellStart"/>
            <w:r>
              <w:t>Варварук</w:t>
            </w:r>
            <w:proofErr w:type="spellEnd"/>
            <w:r>
              <w:t xml:space="preserve"> А.В.,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Земельні ділянки площею 700 кв. м. в кварталі індивідуальної забудови на вул. парковій, для ОЖБ (ділянка № 33)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29.01.2019р.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8D572E">
        <w:trPr>
          <w:trHeight w:val="85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Варварук</w:t>
            </w:r>
            <w:proofErr w:type="spellEnd"/>
            <w:r>
              <w:t xml:space="preserve"> В.М.,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Земельні ділянки площею 700 кв. м. в кварталі індивідуальної забудови на вул. парковій, для ОЖБ (ділянка № 34)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29.01.2019р.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</w:tbl>
    <w:p w:rsidR="008D572E" w:rsidRDefault="008D572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8D572E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Pr="007B2AE1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r>
              <w:t xml:space="preserve">Лизун Л.І.,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300 кв. м. на вул. Котляревського,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29.01.2019р.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D572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Пунейко</w:t>
            </w:r>
            <w:proofErr w:type="spellEnd"/>
            <w:r>
              <w:t xml:space="preserve"> М. С.,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Земельні ділянки площею 820 кв. м. на пров. Ільницькому,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30.012019р.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D572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Очич</w:t>
            </w:r>
            <w:proofErr w:type="spellEnd"/>
            <w:r>
              <w:t xml:space="preserve"> О. С.,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Земельні ділянки площею 1190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D572E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1.9..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Галькович</w:t>
            </w:r>
            <w:proofErr w:type="spellEnd"/>
            <w:r>
              <w:t xml:space="preserve"> І. В.,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Земельні ділянки площею 803 кв. м. на вул. </w:t>
            </w:r>
            <w:proofErr w:type="spellStart"/>
            <w:r>
              <w:t>Стрийська</w:t>
            </w:r>
            <w:proofErr w:type="spellEnd"/>
            <w:r>
              <w:t>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8D572E" w:rsidRDefault="008D572E">
      <w:pPr>
        <w:rPr>
          <w:sz w:val="2"/>
          <w:szCs w:val="2"/>
        </w:rPr>
      </w:pPr>
    </w:p>
    <w:p w:rsidR="008D572E" w:rsidRDefault="006D23FE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0" w:name="bookmark0"/>
      <w:r>
        <w:lastRenderedPageBreak/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8D572E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Коцко</w:t>
            </w:r>
            <w:proofErr w:type="spellEnd"/>
            <w:r>
              <w:t xml:space="preserve"> О.І., прож. м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9029 кв.м. на вул. </w:t>
            </w:r>
            <w:proofErr w:type="spellStart"/>
            <w:r>
              <w:t>Братів</w:t>
            </w:r>
            <w:proofErr w:type="spellEnd"/>
            <w:r>
              <w:t xml:space="preserve"> </w:t>
            </w:r>
            <w:proofErr w:type="spellStart"/>
            <w:r>
              <w:t>Кицилів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D572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1111 «</w:t>
            </w:r>
            <w:proofErr w:type="spellStart"/>
            <w:r>
              <w:t>Роко</w:t>
            </w:r>
            <w:proofErr w:type="spellEnd"/>
            <w:r>
              <w:t>» (Р. Когут)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426 кв.м. на вул. Б. Хмельницького, 49, для обслуговування складських приміщень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 терміном на 10 років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ind w:left="120"/>
            </w:pPr>
            <w:r>
              <w:t>1 - утримався</w:t>
            </w:r>
          </w:p>
        </w:tc>
      </w:tr>
      <w:tr w:rsidR="008D572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1111 «</w:t>
            </w:r>
            <w:proofErr w:type="spellStart"/>
            <w:r>
              <w:t>Роко</w:t>
            </w:r>
            <w:proofErr w:type="spellEnd"/>
            <w:r>
              <w:t>» (Р. Когут)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583 кв.м. на вул. Б. Хмельницького, 49, для обслуговування складських приміщень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 терміном на 10 років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ind w:left="120"/>
            </w:pPr>
            <w:r>
              <w:t>1 - утримався</w:t>
            </w:r>
          </w:p>
        </w:tc>
      </w:tr>
      <w:tr w:rsidR="008D572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Л.С.,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42 кв.м. на вул. П. Орлика, для обслуговування торгового кіоску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 терміном на 10 років</w:t>
            </w:r>
          </w:p>
        </w:tc>
      </w:tr>
      <w:tr w:rsidR="008D572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Мельничин</w:t>
            </w:r>
            <w:proofErr w:type="spellEnd"/>
            <w:r>
              <w:t xml:space="preserve"> В.Т.,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Грабовського, для городництва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D572E">
        <w:trPr>
          <w:trHeight w:val="140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Карпатнафтохім</w:t>
            </w:r>
            <w:proofErr w:type="spellEnd"/>
            <w:r>
              <w:t>» (Я. Рудик)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5758 кв.м. на вул. Г. Брама, для </w:t>
            </w:r>
            <w:proofErr w:type="spellStart"/>
            <w:r>
              <w:t>обслуговування</w:t>
            </w:r>
            <w:proofErr w:type="spellEnd"/>
            <w:r>
              <w:t xml:space="preserve"> та </w:t>
            </w:r>
            <w:proofErr w:type="spellStart"/>
            <w:r>
              <w:t>експлюатації</w:t>
            </w:r>
            <w:proofErr w:type="spellEnd"/>
            <w:r>
              <w:t xml:space="preserve"> </w:t>
            </w:r>
            <w:proofErr w:type="spellStart"/>
            <w:r>
              <w:t>насосно-перкачувальної</w:t>
            </w:r>
            <w:proofErr w:type="spellEnd"/>
            <w:r>
              <w:t xml:space="preserve"> </w:t>
            </w:r>
            <w:proofErr w:type="spellStart"/>
            <w:r>
              <w:t>станції</w:t>
            </w:r>
            <w:proofErr w:type="spellEnd"/>
            <w:r>
              <w:t xml:space="preserve"> </w:t>
            </w:r>
            <w:proofErr w:type="spellStart"/>
            <w:r>
              <w:t>нафтопродуктів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D572E" w:rsidRDefault="008D572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8D572E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Танчук</w:t>
            </w:r>
            <w:proofErr w:type="spellEnd"/>
            <w:r>
              <w:t xml:space="preserve"> Л.Б.,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390 кв.м. на вул. В. Великого,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30.01.2019р.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(залишити в оренді)</w:t>
            </w:r>
          </w:p>
        </w:tc>
      </w:tr>
      <w:tr w:rsidR="008D572E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Мартинюк В.Д.,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338 кв.м. на вул. Гайдамацькій, 3, для будівництва та обслуговування будівель закладів побутового обслуговування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(залишити в оренді)</w:t>
            </w:r>
          </w:p>
        </w:tc>
      </w:tr>
      <w:tr w:rsidR="008D572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ДІПМ «МІСТОПРОЕКТ», </w:t>
            </w:r>
            <w:proofErr w:type="spellStart"/>
            <w:r>
              <w:t>вул.Чорновола</w:t>
            </w:r>
            <w:proofErr w:type="spellEnd"/>
            <w:r>
              <w:t>, 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в рішення від 08.10.2018р. № 1374,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  <w:tr w:rsidR="008D572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для продажу права оренди на земельних торгах земельну ділянку </w:t>
            </w:r>
            <w:proofErr w:type="spellStart"/>
            <w:r>
              <w:t>орієнтовною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130 кв.м. на вул. Т. Шевченка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  <w:tr w:rsidR="008D572E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Янко А.І.,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30 кв. м. на вул. В.Великого, для </w:t>
            </w: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МАФу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05.09.2017р.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1 - утримався</w:t>
            </w:r>
          </w:p>
        </w:tc>
      </w:tr>
      <w:tr w:rsidR="008D572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Український</w:t>
            </w:r>
            <w:proofErr w:type="spellEnd"/>
            <w:r>
              <w:t xml:space="preserve"> Центр </w:t>
            </w:r>
            <w:proofErr w:type="spellStart"/>
            <w:r>
              <w:t>Енергоремонт</w:t>
            </w:r>
            <w:proofErr w:type="spellEnd"/>
            <w:r>
              <w:t>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продовження терміну укладення договору купівлі-продажу земельної </w:t>
            </w:r>
            <w:proofErr w:type="spellStart"/>
            <w:r>
              <w:t>ділянки</w:t>
            </w:r>
            <w:proofErr w:type="spellEnd"/>
            <w:r>
              <w:t xml:space="preserve">, </w:t>
            </w:r>
            <w:proofErr w:type="spellStart"/>
            <w:r>
              <w:t>площею</w:t>
            </w:r>
            <w:proofErr w:type="spellEnd"/>
            <w:r>
              <w:t xml:space="preserve"> 13047 кв.м. на вул. </w:t>
            </w:r>
            <w:proofErr w:type="spellStart"/>
            <w:r>
              <w:t>Раневицькій</w:t>
            </w:r>
            <w:proofErr w:type="spellEnd"/>
            <w:r>
              <w:t>, 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D572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Солод О. Я., прож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30 кв. м. на вул. </w:t>
            </w:r>
            <w:proofErr w:type="spellStart"/>
            <w:r>
              <w:t>Грушевського</w:t>
            </w:r>
            <w:proofErr w:type="spellEnd"/>
            <w:r>
              <w:t xml:space="preserve">, для </w:t>
            </w: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МАФу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30.01.2017р.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ind w:left="120"/>
            </w:pPr>
            <w:r>
              <w:t>(згідно протоколу від 28.02.2017р.)</w:t>
            </w:r>
          </w:p>
        </w:tc>
      </w:tr>
      <w:tr w:rsidR="008D572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Соляк</w:t>
            </w:r>
            <w:proofErr w:type="spellEnd"/>
            <w:r>
              <w:t xml:space="preserve"> О. М.,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345 від 18.08.2016 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14.07.2017р.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8D572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Танчук</w:t>
            </w:r>
            <w:proofErr w:type="spellEnd"/>
            <w:r>
              <w:t xml:space="preserve"> Р.І.,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відмову від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134 м.кв. на вул. 22</w:t>
            </w:r>
            <w:proofErr w:type="gramStart"/>
            <w:r>
              <w:t xml:space="preserve"> С</w:t>
            </w:r>
            <w:proofErr w:type="gramEnd"/>
            <w:r>
              <w:t>ічня, для індивідуального садівництва на користь сусідів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До відома</w:t>
            </w:r>
          </w:p>
        </w:tc>
      </w:tr>
      <w:tr w:rsidR="008D572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Терлецький С. С.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1525 від 27.12.2018 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1 - утримався</w:t>
            </w:r>
          </w:p>
        </w:tc>
      </w:tr>
      <w:tr w:rsidR="008D572E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Борисов О. С.,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припинення договору оренди земельної ділянки площею 65 кв. м. по вул. Рівній,2 у зв'язку з добровільною відмовою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D572E" w:rsidRDefault="008D572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4550"/>
        <w:gridCol w:w="4579"/>
        <w:gridCol w:w="1594"/>
        <w:gridCol w:w="3480"/>
      </w:tblGrid>
      <w:tr w:rsidR="008D572E">
        <w:trPr>
          <w:trHeight w:val="139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2.18.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Улич В. І.,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затвердження проекту зі зміною цільового призначення земельної ділянки площею 1,0 га по вул. Чмоли,1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житлового багатоквартирного будинку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24.01.2019р.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8D572E">
        <w:trPr>
          <w:trHeight w:val="13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2.19.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Улич В. І.,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затвердження проекту зі зміною цільового призначення земельної ділянки площею 0,0631 га по вул. Чмоли,1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житлового багатоквартирного будинку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24.01.2019р.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8D572E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8D572E" w:rsidRDefault="006D23F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8D572E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Летнянчин</w:t>
            </w:r>
            <w:proofErr w:type="spellEnd"/>
            <w:r>
              <w:t xml:space="preserve"> Г.В.,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900 кв. м. на вул. Наливайка, для ОЖБ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10.09.2018р.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8D572E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Безшкідняк</w:t>
            </w:r>
            <w:proofErr w:type="spellEnd"/>
            <w:r>
              <w:t xml:space="preserve"> А.С.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25.01.2019р.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1 - утримався</w:t>
            </w:r>
          </w:p>
        </w:tc>
      </w:tr>
      <w:tr w:rsidR="008D572E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Коваль А.М.,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812 кв. м. на вул. Самбірській, для ОЖБ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29.11.2018р.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1 - утримався</w:t>
            </w:r>
          </w:p>
        </w:tc>
      </w:tr>
      <w:tr w:rsidR="008D572E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Ірклієнко</w:t>
            </w:r>
            <w:proofErr w:type="spellEnd"/>
            <w:r>
              <w:t xml:space="preserve"> Т.К., прож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Наливайка, для ОЖБ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14.01.2019р.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1 - утримався</w:t>
            </w:r>
          </w:p>
        </w:tc>
      </w:tr>
      <w:tr w:rsidR="008D572E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Лапчук</w:t>
            </w:r>
            <w:proofErr w:type="spellEnd"/>
            <w:r>
              <w:t xml:space="preserve"> Я.С.,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02.01.2019р.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1 - утримався</w:t>
            </w:r>
          </w:p>
        </w:tc>
      </w:tr>
      <w:tr w:rsidR="008D572E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Панів Р.З.,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 кв. м. на вул. П. Орлика, для індивідуального гаражу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08.02.2019р.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Рекомендувати раді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(при умові узгодження з комунальними службами щодо наявності комунікацій)</w:t>
            </w:r>
          </w:p>
        </w:tc>
      </w:tr>
      <w:tr w:rsidR="008D572E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7B2AE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Марич</w:t>
            </w:r>
            <w:proofErr w:type="spellEnd"/>
            <w:r>
              <w:t xml:space="preserve"> С.В., прож.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58 кв. м. на вул. Трускавецькій, для індивідуального гаражу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08.02.2019р.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Рекомендувати раді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t>(при умові узгодження з комунальними службами щодо наявності комунікацій)</w:t>
            </w:r>
          </w:p>
        </w:tc>
      </w:tr>
      <w:tr w:rsidR="008D572E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Філоненко</w:t>
            </w:r>
            <w:proofErr w:type="spellEnd"/>
            <w:r>
              <w:t xml:space="preserve"> Н.З.,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50 кв. м. на вул. Шептицького, для індивідуального гаражу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25.01.2019р.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8D572E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Гайсмер</w:t>
            </w:r>
            <w:proofErr w:type="spellEnd"/>
            <w:r>
              <w:t xml:space="preserve"> Г.Р.,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301 кв. м. на вул. Пластунів, для індивідуального садівництва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11.02.2018р.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8D572E" w:rsidRDefault="006D23F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1 - утримався</w:t>
            </w:r>
          </w:p>
        </w:tc>
      </w:tr>
      <w:tr w:rsidR="008D572E">
        <w:trPr>
          <w:trHeight w:val="29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3.10.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Федик</w:t>
            </w:r>
            <w:proofErr w:type="spellEnd"/>
            <w:r>
              <w:t xml:space="preserve"> С.В., </w:t>
            </w:r>
            <w:proofErr w:type="spellStart"/>
            <w:r>
              <w:t>Федик</w:t>
            </w:r>
            <w:proofErr w:type="spellEnd"/>
            <w:r>
              <w:t xml:space="preserve"> Т.І.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1000 кв. м. 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17.09.2018р.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8D572E" w:rsidRDefault="008D572E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536"/>
        <w:gridCol w:w="1608"/>
        <w:gridCol w:w="3370"/>
      </w:tblGrid>
      <w:tr w:rsidR="008D572E">
        <w:trPr>
          <w:trHeight w:val="29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8D572E">
            <w:pPr>
              <w:framePr w:w="14904" w:h="898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8D572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120"/>
            </w:pPr>
            <w:r>
              <w:t xml:space="preserve">вул. </w:t>
            </w:r>
            <w:proofErr w:type="spellStart"/>
            <w:r>
              <w:t>Зварицькій</w:t>
            </w:r>
            <w:proofErr w:type="spellEnd"/>
            <w:r>
              <w:t>, 56/3,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8D572E">
            <w:pPr>
              <w:framePr w:w="14904" w:h="898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8D572E">
            <w:pPr>
              <w:framePr w:w="14904" w:h="8981" w:wrap="notBeside" w:vAnchor="text" w:hAnchor="text" w:y="1"/>
              <w:rPr>
                <w:sz w:val="10"/>
                <w:szCs w:val="10"/>
              </w:rPr>
            </w:pPr>
          </w:p>
        </w:tc>
      </w:tr>
      <w:tr w:rsidR="008D572E">
        <w:trPr>
          <w:trHeight w:val="8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Федик</w:t>
            </w:r>
            <w:proofErr w:type="spellEnd"/>
            <w:r>
              <w:t xml:space="preserve"> С.В.,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596 кв. м. на вул. </w:t>
            </w:r>
            <w:proofErr w:type="spellStart"/>
            <w:r>
              <w:t>Зварицькій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17.09.2018р.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D572E">
        <w:trPr>
          <w:trHeight w:val="83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120"/>
            </w:pPr>
            <w:r>
              <w:t xml:space="preserve">Грицик Г.О.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>Земельну ділянку площею 190 кв. м. на вул. В. Гора, для індивідуального садівництва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10.08.2018р.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8D572E">
        <w:trPr>
          <w:trHeight w:val="8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120"/>
            </w:pPr>
            <w:r>
              <w:t>ОСББ «Калинонька» (В. Буртова)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jc w:val="both"/>
            </w:pPr>
            <w:r>
              <w:t>Земельну ділянку площею 760 кв. м. на вул. І. Франка, 4, для обслуговування багатоквартирного житлового будинку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15.01.2019р.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D572E">
        <w:trPr>
          <w:trHeight w:val="56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Горман</w:t>
            </w:r>
            <w:proofErr w:type="spellEnd"/>
            <w:r>
              <w:t xml:space="preserve"> В.П.,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8" w:lineRule="exact"/>
              <w:ind w:left="120"/>
            </w:pPr>
            <w:r>
              <w:t>Земельну ділянку площею 800 кв. м. на пров. Тепличному,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22.01.2019р.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8D572E">
        <w:trPr>
          <w:trHeight w:val="8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ind w:left="120"/>
            </w:pPr>
            <w:proofErr w:type="spellStart"/>
            <w:r>
              <w:t>Чернюк</w:t>
            </w:r>
            <w:proofErr w:type="spellEnd"/>
            <w:r>
              <w:t xml:space="preserve"> О.М., </w:t>
            </w:r>
            <w:r w:rsidR="007B2AE1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24 кв. м. на вул. </w:t>
            </w:r>
            <w:proofErr w:type="spellStart"/>
            <w:r>
              <w:t>Раневицькій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22.12.2018р.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D572E">
        <w:trPr>
          <w:trHeight w:val="83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8" w:lineRule="exact"/>
              <w:ind w:left="120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Н.Б.,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jc w:val="both"/>
            </w:pPr>
            <w:r>
              <w:t>Земельні ділянки площею 430 кв. м. на вул. Трускавецькій, для індивідуального садівництва.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20.12.2018р.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D572E">
        <w:trPr>
          <w:trHeight w:val="8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 xml:space="preserve">Лесик В.І.,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>Земельні ділянки площею 600 кв. м. на вул. Трускавецькій, для ОЖБ.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23.01.2019р.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8D572E" w:rsidRDefault="006D23FE">
            <w:pPr>
              <w:pStyle w:val="70"/>
              <w:framePr w:w="14904" w:h="8981" w:wrap="notBeside" w:vAnchor="text" w:hAnchor="text" w:y="1"/>
              <w:shd w:val="clear" w:color="auto" w:fill="auto"/>
              <w:spacing w:before="0" w:after="0"/>
              <w:ind w:left="100"/>
            </w:pPr>
            <w:r>
              <w:t>(уточнення місця розташування ділянки)</w:t>
            </w:r>
          </w:p>
        </w:tc>
      </w:tr>
      <w:tr w:rsidR="008D572E">
        <w:trPr>
          <w:trHeight w:val="56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 xml:space="preserve">Бачинський М.В.,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8" w:lineRule="exact"/>
              <w:ind w:left="120"/>
            </w:pPr>
            <w:r>
              <w:t>Земельні ділянки площею 620 кв. м. на вул. Зеленій, для ОЖБ.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22.02.2018р.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8D572E">
        <w:trPr>
          <w:trHeight w:val="83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Шквірко</w:t>
            </w:r>
            <w:proofErr w:type="spellEnd"/>
            <w:r>
              <w:t xml:space="preserve"> М.М.,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47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гаражу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20.11.2018р.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8D572E">
        <w:trPr>
          <w:trHeight w:val="56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120"/>
            </w:pPr>
            <w:r>
              <w:t xml:space="preserve">Шпак А.П.,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Зарічна, 17/1, для ОЖБ.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28.11.2018р.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D572E">
        <w:trPr>
          <w:trHeight w:val="56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Матійчин</w:t>
            </w:r>
            <w:proofErr w:type="spellEnd"/>
            <w:r>
              <w:t xml:space="preserve"> М. Я.,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на </w:t>
            </w:r>
            <w:proofErr w:type="spellStart"/>
            <w:r>
              <w:t>провул</w:t>
            </w:r>
            <w:proofErr w:type="spellEnd"/>
            <w:r>
              <w:t>. Тепличний,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23.04.2018р.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8D572E">
        <w:trPr>
          <w:trHeight w:val="57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 xml:space="preserve">Подоляк Н. М., прож. </w:t>
            </w:r>
            <w:r w:rsidR="007B2AE1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a5"/>
              <w:framePr w:w="14904" w:h="898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22.01.2019р.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2E" w:rsidRDefault="006D23FE">
            <w:pPr>
              <w:pStyle w:val="40"/>
              <w:framePr w:w="14904" w:h="898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8D572E" w:rsidRDefault="006D23FE">
      <w:pPr>
        <w:pStyle w:val="a7"/>
        <w:framePr w:w="1570" w:h="250" w:wrap="notBeside" w:vAnchor="text" w:hAnchor="text" w:x="155" w:y="9281"/>
        <w:shd w:val="clear" w:color="auto" w:fill="auto"/>
        <w:spacing w:line="250" w:lineRule="exact"/>
      </w:pPr>
      <w:r>
        <w:t>Голова комісії</w:t>
      </w:r>
    </w:p>
    <w:p w:rsidR="008D572E" w:rsidRDefault="006D23FE">
      <w:pPr>
        <w:pStyle w:val="a7"/>
        <w:framePr w:w="1450" w:h="253" w:wrap="notBeside" w:vAnchor="text" w:hAnchor="text" w:x="5555" w:y="9276"/>
        <w:shd w:val="clear" w:color="auto" w:fill="auto"/>
        <w:spacing w:line="250" w:lineRule="exact"/>
      </w:pPr>
      <w:r>
        <w:t>/</w:t>
      </w:r>
      <w:proofErr w:type="spellStart"/>
      <w:r>
        <w:t>Дзюрах</w:t>
      </w:r>
      <w:proofErr w:type="spellEnd"/>
      <w:r>
        <w:t xml:space="preserve"> І. В./</w:t>
      </w:r>
    </w:p>
    <w:p w:rsidR="008D572E" w:rsidRDefault="008D572E">
      <w:pPr>
        <w:rPr>
          <w:sz w:val="2"/>
          <w:szCs w:val="2"/>
        </w:rPr>
        <w:sectPr w:rsidR="008D572E">
          <w:type w:val="continuous"/>
          <w:pgSz w:w="16837" w:h="11905" w:orient="landscape"/>
          <w:pgMar w:top="917" w:right="675" w:bottom="601" w:left="861" w:header="0" w:footer="3" w:gutter="0"/>
          <w:cols w:space="720"/>
          <w:noEndnote/>
          <w:docGrid w:linePitch="360"/>
        </w:sectPr>
      </w:pPr>
    </w:p>
    <w:p w:rsidR="008D572E" w:rsidRDefault="006D23FE">
      <w:pPr>
        <w:pStyle w:val="50"/>
        <w:shd w:val="clear" w:color="auto" w:fill="auto"/>
        <w:tabs>
          <w:tab w:val="left" w:leader="underscore" w:pos="5290"/>
        </w:tabs>
        <w:spacing w:line="250" w:lineRule="exact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r>
        <w:tab/>
        <w:t>/</w:t>
      </w:r>
      <w:proofErr w:type="spellStart"/>
      <w:r>
        <w:t>Оленич</w:t>
      </w:r>
      <w:proofErr w:type="spellEnd"/>
      <w:r>
        <w:t xml:space="preserve"> С. Р./</w:t>
      </w:r>
    </w:p>
    <w:sectPr w:rsidR="008D572E" w:rsidSect="008D572E">
      <w:type w:val="continuous"/>
      <w:pgSz w:w="16837" w:h="11905" w:orient="landscape"/>
      <w:pgMar w:top="912" w:right="1134" w:bottom="10344" w:left="84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58D" w:rsidRDefault="0085058D" w:rsidP="008D572E">
      <w:r>
        <w:separator/>
      </w:r>
    </w:p>
  </w:endnote>
  <w:endnote w:type="continuationSeparator" w:id="0">
    <w:p w:rsidR="0085058D" w:rsidRDefault="0085058D" w:rsidP="008D5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58D" w:rsidRDefault="0085058D"/>
  </w:footnote>
  <w:footnote w:type="continuationSeparator" w:id="0">
    <w:p w:rsidR="0085058D" w:rsidRDefault="0085058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D572E"/>
    <w:rsid w:val="0025594B"/>
    <w:rsid w:val="006D23FE"/>
    <w:rsid w:val="00773D7F"/>
    <w:rsid w:val="007B2AE1"/>
    <w:rsid w:val="0085058D"/>
    <w:rsid w:val="008D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572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572E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8D5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8D5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125pt">
    <w:name w:val="Основний текст (4) + 12;5 pt;Не курсив"/>
    <w:basedOn w:val="4"/>
    <w:rsid w:val="008D572E"/>
    <w:rPr>
      <w:i/>
      <w:iCs/>
      <w:spacing w:val="0"/>
      <w:sz w:val="25"/>
      <w:szCs w:val="25"/>
    </w:rPr>
  </w:style>
  <w:style w:type="character" w:customStyle="1" w:styleId="4125pt0">
    <w:name w:val="Основний текст (4) + 12;5 pt;Не курсив"/>
    <w:basedOn w:val="4"/>
    <w:rsid w:val="008D572E"/>
    <w:rPr>
      <w:i/>
      <w:iCs/>
      <w:spacing w:val="0"/>
      <w:sz w:val="25"/>
      <w:szCs w:val="25"/>
      <w:u w:val="single"/>
    </w:rPr>
  </w:style>
  <w:style w:type="character" w:customStyle="1" w:styleId="6">
    <w:name w:val="Основний текст (6)_"/>
    <w:basedOn w:val="a0"/>
    <w:link w:val="60"/>
    <w:rsid w:val="008D5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">
    <w:name w:val="Основний текст (6) + Напівжирний"/>
    <w:basedOn w:val="6"/>
    <w:rsid w:val="008D572E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8D572E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8D572E"/>
    <w:rPr>
      <w:b/>
      <w:bCs/>
      <w:spacing w:val="0"/>
    </w:rPr>
  </w:style>
  <w:style w:type="character" w:customStyle="1" w:styleId="52">
    <w:name w:val="Основний текст (5)"/>
    <w:basedOn w:val="5"/>
    <w:rsid w:val="008D572E"/>
    <w:rPr>
      <w:u w:val="single"/>
    </w:rPr>
  </w:style>
  <w:style w:type="character" w:customStyle="1" w:styleId="63">
    <w:name w:val="Основний текст (6)"/>
    <w:basedOn w:val="6"/>
    <w:rsid w:val="008D572E"/>
    <w:rPr>
      <w:u w:val="single"/>
    </w:rPr>
  </w:style>
  <w:style w:type="character" w:customStyle="1" w:styleId="7">
    <w:name w:val="Основний текст (7)_"/>
    <w:basedOn w:val="a0"/>
    <w:link w:val="70"/>
    <w:rsid w:val="008D5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е курсив"/>
    <w:basedOn w:val="7"/>
    <w:rsid w:val="008D572E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8D5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8D5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8D5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5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8D5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">
    <w:name w:val="Основний текст (9)_"/>
    <w:basedOn w:val="a0"/>
    <w:link w:val="90"/>
    <w:rsid w:val="008D5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6">
    <w:name w:val="Підпис до таблиці_"/>
    <w:basedOn w:val="a0"/>
    <w:link w:val="a7"/>
    <w:rsid w:val="008D5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50">
    <w:name w:val="Основний текст (5)"/>
    <w:basedOn w:val="a"/>
    <w:link w:val="5"/>
    <w:rsid w:val="008D572E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8D57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8D572E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ий текст (7)"/>
    <w:basedOn w:val="a"/>
    <w:link w:val="7"/>
    <w:rsid w:val="008D572E"/>
    <w:pPr>
      <w:shd w:val="clear" w:color="auto" w:fill="FFFFFF"/>
      <w:spacing w:before="60" w:after="6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8D572E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8D572E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8D57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8D572E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8D57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90">
    <w:name w:val="Основний текст (9)"/>
    <w:basedOn w:val="a"/>
    <w:link w:val="9"/>
    <w:rsid w:val="008D57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ідпис до таблиці"/>
    <w:basedOn w:val="a"/>
    <w:link w:val="a6"/>
    <w:rsid w:val="008D57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1431</Words>
  <Characters>8162</Characters>
  <Application>Microsoft Office Word</Application>
  <DocSecurity>0</DocSecurity>
  <Lines>68</Lines>
  <Paragraphs>19</Paragraphs>
  <ScaleCrop>false</ScaleCrop>
  <Company>DMR</Company>
  <LinksUpToDate>false</LinksUpToDate>
  <CharactersWithSpaces>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2024-09-12T07:19:00Z</dcterms:created>
  <dcterms:modified xsi:type="dcterms:W3CDTF">2024-09-12T08:40:00Z</dcterms:modified>
</cp:coreProperties>
</file>