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DB" w:rsidRDefault="00800D37">
      <w:pPr>
        <w:pStyle w:val="60"/>
        <w:shd w:val="clear" w:color="auto" w:fill="auto"/>
        <w:ind w:left="6520"/>
      </w:pPr>
      <w:r>
        <w:t>Протокол № 109</w:t>
      </w:r>
    </w:p>
    <w:p w:rsidR="008532DB" w:rsidRDefault="00800D37">
      <w:pPr>
        <w:pStyle w:val="40"/>
        <w:shd w:val="clear" w:color="auto" w:fill="auto"/>
        <w:tabs>
          <w:tab w:val="left" w:pos="12602"/>
        </w:tabs>
        <w:spacing w:after="148" w:line="298" w:lineRule="exact"/>
        <w:ind w:left="160" w:right="62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</w:r>
      <w:r>
        <w:rPr>
          <w:rStyle w:val="4125pt0"/>
        </w:rPr>
        <w:t>25 жовтня 2018 р.</w:t>
      </w:r>
    </w:p>
    <w:p w:rsidR="008532DB" w:rsidRDefault="00800D37">
      <w:pPr>
        <w:pStyle w:val="7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 В.</w:t>
      </w:r>
    </w:p>
    <w:p w:rsidR="008532DB" w:rsidRDefault="00800D37">
      <w:pPr>
        <w:pStyle w:val="7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8532DB" w:rsidRDefault="00800D37">
      <w:pPr>
        <w:pStyle w:val="7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 Р.</w:t>
      </w:r>
    </w:p>
    <w:p w:rsidR="008532DB" w:rsidRDefault="00800D37">
      <w:pPr>
        <w:pStyle w:val="60"/>
        <w:shd w:val="clear" w:color="auto" w:fill="auto"/>
        <w:spacing w:after="106" w:line="307" w:lineRule="exact"/>
        <w:ind w:left="160" w:right="236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 М.,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 А., Балог О. Б., , Городинський М. 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ВітульськаМ</w:t>
      </w:r>
      <w:proofErr w:type="spellEnd"/>
      <w:r>
        <w:rPr>
          <w:rStyle w:val="62"/>
        </w:rPr>
        <w:t>. І.</w:t>
      </w:r>
    </w:p>
    <w:p w:rsidR="008532DB" w:rsidRDefault="00800D37">
      <w:pPr>
        <w:pStyle w:val="70"/>
        <w:shd w:val="clear" w:color="auto" w:fill="auto"/>
        <w:spacing w:before="0" w:after="250" w:line="250" w:lineRule="exact"/>
        <w:ind w:left="16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>спеціаліст відділу оренди та приватизації комунального майна і земельних ресурсів Сторонський О. І.</w:t>
      </w:r>
    </w:p>
    <w:p w:rsidR="008532DB" w:rsidRDefault="00800D37">
      <w:pPr>
        <w:pStyle w:val="70"/>
        <w:shd w:val="clear" w:color="auto" w:fill="auto"/>
        <w:spacing w:before="0" w:line="302" w:lineRule="exact"/>
        <w:ind w:left="160" w:right="620"/>
      </w:pPr>
      <w:r>
        <w:rPr>
          <w:rStyle w:val="71"/>
        </w:rPr>
        <w:t>Присутні від громади:</w:t>
      </w:r>
      <w:r>
        <w:t xml:space="preserve"> </w:t>
      </w:r>
      <w:r>
        <w:rPr>
          <w:rStyle w:val="73"/>
        </w:rPr>
        <w:t xml:space="preserve">Воробйова О. В., </w:t>
      </w:r>
      <w:proofErr w:type="spellStart"/>
      <w:r>
        <w:rPr>
          <w:rStyle w:val="73"/>
        </w:rPr>
        <w:t>Бішко</w:t>
      </w:r>
      <w:proofErr w:type="spellEnd"/>
      <w:r>
        <w:rPr>
          <w:rStyle w:val="73"/>
        </w:rPr>
        <w:t xml:space="preserve"> В. А., Данів м. А., </w:t>
      </w:r>
      <w:proofErr w:type="spellStart"/>
      <w:r>
        <w:rPr>
          <w:rStyle w:val="73"/>
        </w:rPr>
        <w:t>Грейцаровський</w:t>
      </w:r>
      <w:proofErr w:type="spellEnd"/>
      <w:r>
        <w:rPr>
          <w:rStyle w:val="73"/>
        </w:rPr>
        <w:t xml:space="preserve"> В. М., </w:t>
      </w:r>
      <w:proofErr w:type="spellStart"/>
      <w:r>
        <w:rPr>
          <w:rStyle w:val="73"/>
        </w:rPr>
        <w:t>Залокоцький</w:t>
      </w:r>
      <w:proofErr w:type="spellEnd"/>
      <w:r>
        <w:rPr>
          <w:rStyle w:val="73"/>
        </w:rPr>
        <w:t xml:space="preserve"> А. М., </w:t>
      </w:r>
      <w:proofErr w:type="spellStart"/>
      <w:r>
        <w:rPr>
          <w:rStyle w:val="73"/>
        </w:rPr>
        <w:t>Гнатув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є</w:t>
      </w:r>
      <w:proofErr w:type="spellEnd"/>
      <w:r>
        <w:rPr>
          <w:rStyle w:val="73"/>
        </w:rPr>
        <w:t xml:space="preserve">. М., </w:t>
      </w:r>
      <w:proofErr w:type="spellStart"/>
      <w:r>
        <w:rPr>
          <w:rStyle w:val="73"/>
        </w:rPr>
        <w:t>Флюнт</w:t>
      </w:r>
      <w:proofErr w:type="spellEnd"/>
      <w:r>
        <w:rPr>
          <w:rStyle w:val="73"/>
        </w:rPr>
        <w:t xml:space="preserve"> З. О., Петрусенко Г. В., </w:t>
      </w:r>
      <w:proofErr w:type="spellStart"/>
      <w:r>
        <w:rPr>
          <w:rStyle w:val="73"/>
        </w:rPr>
        <w:t>Маскула</w:t>
      </w:r>
      <w:proofErr w:type="spellEnd"/>
      <w:r>
        <w:rPr>
          <w:rStyle w:val="73"/>
        </w:rPr>
        <w:t xml:space="preserve"> Л. О.</w:t>
      </w:r>
    </w:p>
    <w:p w:rsidR="008532DB" w:rsidRDefault="00800D37">
      <w:pPr>
        <w:pStyle w:val="50"/>
        <w:shd w:val="clear" w:color="auto" w:fill="auto"/>
        <w:spacing w:after="5"/>
        <w:ind w:left="160" w:right="1260"/>
        <w:jc w:val="both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 Депутат </w:t>
      </w:r>
      <w:proofErr w:type="spellStart"/>
      <w:r>
        <w:t>Муль</w:t>
      </w:r>
      <w:proofErr w:type="spellEnd"/>
      <w:r>
        <w:t xml:space="preserve"> Р. М. долучився до роботи комісії після перерви.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31"/>
        <w:gridCol w:w="4680"/>
        <w:gridCol w:w="1560"/>
        <w:gridCol w:w="3451"/>
      </w:tblGrid>
      <w:tr w:rsidR="008532DB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Дата</w:t>
            </w:r>
          </w:p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поступлен</w:t>
            </w:r>
            <w:proofErr w:type="spellEnd"/>
          </w:p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ня</w:t>
            </w:r>
            <w:proofErr w:type="spellEnd"/>
          </w:p>
        </w:tc>
        <w:tc>
          <w:tcPr>
            <w:tcW w:w="3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Результати розгляду</w:t>
            </w:r>
          </w:p>
        </w:tc>
      </w:tr>
      <w:tr w:rsidR="008532DB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532DB" w:rsidRDefault="00800D37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8532D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Дмитруш</w:t>
            </w:r>
            <w:proofErr w:type="spellEnd"/>
            <w:r>
              <w:t xml:space="preserve"> О.Р.,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Земельну ділянку площею 625 кв. м. на вул. Зеленій,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17.09.2018р.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Шуста В.І.,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650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28.08.2018р.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Березіцька</w:t>
            </w:r>
            <w:proofErr w:type="spellEnd"/>
            <w:r>
              <w:t xml:space="preserve"> Л.І.,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Земельну ділянку площею 990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19.07.2018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(відсутній кадастровий номер)</w:t>
            </w:r>
          </w:p>
        </w:tc>
      </w:tr>
      <w:tr w:rsidR="008532D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Михаць</w:t>
            </w:r>
            <w:proofErr w:type="spellEnd"/>
            <w:r>
              <w:t xml:space="preserve"> В.Л.,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600 кв. м. на вул. Шухевича,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20.06.2018р.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8532DB">
        <w:trPr>
          <w:trHeight w:val="2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Савицький</w:t>
            </w:r>
            <w:proofErr w:type="spellEnd"/>
            <w:r>
              <w:t xml:space="preserve"> Ю.Є., прож.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Земельну ділянку площею 1000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24.07.2018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8532DB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вул. Шептицького, для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Савицький</w:t>
            </w:r>
            <w:proofErr w:type="spellEnd"/>
            <w:r>
              <w:t xml:space="preserve"> Ю.Є., прож.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1200 кв. м. на вул. </w:t>
            </w:r>
            <w:proofErr w:type="spellStart"/>
            <w:r>
              <w:t>Шептицького</w:t>
            </w:r>
            <w:proofErr w:type="spellEnd"/>
            <w:r>
              <w:t xml:space="preserve">, для </w:t>
            </w:r>
            <w:proofErr w:type="spellStart"/>
            <w:r>
              <w:t>ідивідуального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28.08.2018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Монастирський</w:t>
            </w:r>
            <w:proofErr w:type="gramStart"/>
            <w:r>
              <w:t xml:space="preserve"> І.</w:t>
            </w:r>
            <w:proofErr w:type="gramEnd"/>
            <w:r>
              <w:t xml:space="preserve">Г.,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23.07.2018р.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Гирич</w:t>
            </w:r>
            <w:proofErr w:type="spellEnd"/>
            <w:r>
              <w:t xml:space="preserve"> Н.О.,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239 кв. м. на вул. </w:t>
            </w:r>
            <w:proofErr w:type="spellStart"/>
            <w:r>
              <w:t>Зварицька</w:t>
            </w:r>
            <w:proofErr w:type="spellEnd"/>
            <w:r>
              <w:t>, 10,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Височанський</w:t>
            </w:r>
            <w:proofErr w:type="spellEnd"/>
            <w:r>
              <w:t xml:space="preserve"> Р.Ф.,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670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Андрушков</w:t>
            </w:r>
            <w:proofErr w:type="spellEnd"/>
            <w:r>
              <w:t xml:space="preserve"> Ю.Р.,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734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Богак</w:t>
            </w:r>
            <w:proofErr w:type="spellEnd"/>
            <w:r>
              <w:t xml:space="preserve"> </w:t>
            </w:r>
            <w:proofErr w:type="spellStart"/>
            <w:r>
              <w:t>Р.Ю.,прож</w:t>
            </w:r>
            <w:proofErr w:type="spellEnd"/>
            <w:r>
              <w:t xml:space="preserve">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765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Паращук С.С.,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434 кв. м. на пров. Городньому, 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Прокопів Н.М.,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вул. Нагірній, 24,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</w:t>
            </w:r>
            <w:proofErr w:type="spellStart"/>
            <w:r>
              <w:t>М.М.,прож</w:t>
            </w:r>
            <w:proofErr w:type="spellEnd"/>
            <w:r>
              <w:t xml:space="preserve">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692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Польова В.П.,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Котляревського,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Хомош</w:t>
            </w:r>
            <w:proofErr w:type="spellEnd"/>
            <w:r>
              <w:t xml:space="preserve"> Ю.С., прож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763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Павич Н.І.,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526 кв. м. на пров. Самбірський,7,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Патинка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905 кв. м. на вул. Парковій,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Карпін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620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Коблянський</w:t>
            </w:r>
            <w:proofErr w:type="spellEnd"/>
            <w:r>
              <w:t xml:space="preserve"> М.Ф.,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980 кв. м. на вул. П. 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Кришталь</w:t>
            </w:r>
            <w:proofErr w:type="spellEnd"/>
            <w:r>
              <w:t xml:space="preserve"> А.Б., прож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629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480"/>
            </w:pPr>
            <w:r>
              <w:t>1- проти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Захаряк</w:t>
            </w:r>
            <w:proofErr w:type="spellEnd"/>
            <w:r>
              <w:t xml:space="preserve"> Р.В.,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Довбенко</w:t>
            </w:r>
            <w:proofErr w:type="spellEnd"/>
            <w:r>
              <w:t xml:space="preserve"> Н.О.,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621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Партика В.С.,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(відсутній висновок)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Вишинський</w:t>
            </w:r>
            <w:proofErr w:type="spellEnd"/>
            <w:r>
              <w:t xml:space="preserve"> А.М.,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Котляревського, (діл.№75),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Лезіна</w:t>
            </w:r>
            <w:proofErr w:type="spellEnd"/>
            <w:r>
              <w:t xml:space="preserve"> К.Й.,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929 кв. м. на вул</w:t>
            </w:r>
            <w:proofErr w:type="gramStart"/>
            <w:r>
              <w:t>. І.</w:t>
            </w:r>
            <w:proofErr w:type="gramEnd"/>
            <w:r>
              <w:t>Франка,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(відсутній кадастровий номер)</w:t>
            </w:r>
          </w:p>
        </w:tc>
      </w:tr>
      <w:tr w:rsidR="008532D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Іванішин</w:t>
            </w:r>
            <w:proofErr w:type="spellEnd"/>
            <w:r w:rsidR="00C756F6">
              <w:t xml:space="preserve"> Г.П., прож. </w:t>
            </w:r>
            <w:r>
              <w:t xml:space="preserve">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27 кв. м. на вул. О. Гончара, 1, для обслуговування нежитлового приміщення та передати в оренду на 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(відсутній висновок)</w:t>
            </w:r>
          </w:p>
        </w:tc>
      </w:tr>
      <w:tr w:rsidR="008532D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Л.М., Коваль С.С., </w:t>
            </w:r>
            <w:proofErr w:type="spellStart"/>
            <w:r>
              <w:t>Сосяк</w:t>
            </w:r>
            <w:proofErr w:type="spellEnd"/>
            <w:r>
              <w:t xml:space="preserve"> Х.С., Коваль В.С., Коваль Д.С., Ільницький Б.М., </w:t>
            </w:r>
            <w:proofErr w:type="spellStart"/>
            <w:r>
              <w:t>Ільницький</w:t>
            </w:r>
            <w:proofErr w:type="spellEnd"/>
            <w:r>
              <w:t xml:space="preserve"> А.М., </w:t>
            </w:r>
            <w:proofErr w:type="spellStart"/>
            <w:r>
              <w:t>Ільницька</w:t>
            </w:r>
            <w:proofErr w:type="spellEnd"/>
            <w:r>
              <w:t xml:space="preserve"> П.М., прож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171 кв. м. на вул. В.Гора, 67,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Савчишин</w:t>
            </w:r>
            <w:proofErr w:type="spellEnd"/>
            <w:r>
              <w:t xml:space="preserve"> В.М.,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997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Мороз О.Б.,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988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Михайлишин</w:t>
            </w:r>
            <w:proofErr w:type="spellEnd"/>
            <w:r>
              <w:t xml:space="preserve"> Ю.С.,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693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В.В.,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842 кв. м. на вул. Шептицького,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В.С.,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987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Мягка К.Ф.,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Лугова В.Й.,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969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Подуфалова</w:t>
            </w:r>
            <w:proofErr w:type="spellEnd"/>
            <w:r>
              <w:t xml:space="preserve"> Л.С.,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995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Щербан</w:t>
            </w:r>
            <w:proofErr w:type="spellEnd"/>
            <w:r>
              <w:t xml:space="preserve"> Н.Т.,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Іжик</w:t>
            </w:r>
            <w:proofErr w:type="spellEnd"/>
            <w:r>
              <w:t xml:space="preserve"> М.В.,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Синенко Т.М.,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645 кв. м. на вул. </w:t>
            </w:r>
            <w:proofErr w:type="spellStart"/>
            <w:r>
              <w:t>Твердохліба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Копельців</w:t>
            </w:r>
            <w:proofErr w:type="spellEnd"/>
            <w:r>
              <w:t xml:space="preserve"> Б. 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29 кв. м. на вул. О. Гончара, 1, для обслуговування нежитлового приміщення та передати в оренду на 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532DB" w:rsidRDefault="008532DB">
      <w:pPr>
        <w:rPr>
          <w:sz w:val="2"/>
          <w:szCs w:val="2"/>
        </w:rPr>
      </w:pPr>
    </w:p>
    <w:p w:rsidR="008532DB" w:rsidRDefault="00800D37">
      <w:pPr>
        <w:pStyle w:val="10"/>
        <w:keepNext/>
        <w:keepLines/>
        <w:shd w:val="clear" w:color="auto" w:fill="auto"/>
        <w:spacing w:before="341"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532DB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А.І.,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17.02.2017 року № 592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ідцерковний</w:t>
            </w:r>
            <w:proofErr w:type="spellEnd"/>
            <w:r>
              <w:t xml:space="preserve"> Р.М.,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14,8 кв.м. на вул. Самбірській, 78/1, для обслуговування торгового павільйону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Липа Н.І.,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1949 кв.м. на вул. </w:t>
            </w:r>
            <w:proofErr w:type="spellStart"/>
            <w:r>
              <w:t>Федьковича</w:t>
            </w:r>
            <w:proofErr w:type="spellEnd"/>
            <w:r>
              <w:t xml:space="preserve">, 5,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нежитлової будівлі адміністративного корпусу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Б.В.,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11.04.2017 року №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КП по </w:t>
            </w:r>
            <w:proofErr w:type="spellStart"/>
            <w:r>
              <w:t>виготовленню</w:t>
            </w:r>
            <w:proofErr w:type="spellEnd"/>
            <w:r>
              <w:t xml:space="preserve"> та ремонту виробів із шкіри «Надія» (Н. </w:t>
            </w:r>
            <w:proofErr w:type="spellStart"/>
            <w:r>
              <w:t>Нечипор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від 31.05.2018 року № 1235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Вороблевський</w:t>
            </w:r>
            <w:proofErr w:type="spellEnd"/>
            <w:r>
              <w:t xml:space="preserve"> З.М.,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31.05.2018 року № 1235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Люксорцентрторг</w:t>
            </w:r>
            <w:proofErr w:type="spellEnd"/>
            <w:r>
              <w:t>» (В. Коваль)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надання в оренду земельної ділянки площею 4,979 га на вул. Самбірській, 3 терміном на 50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(подати для розгляду заяву про надання від 28.12.2017р.)</w:t>
            </w:r>
          </w:p>
        </w:tc>
      </w:tr>
      <w:tr w:rsidR="008532DB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З.О.,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зміну цільового призначення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земельної ділянки площею 1200 кв. м. на вул. </w:t>
            </w:r>
            <w:proofErr w:type="spellStart"/>
            <w:r>
              <w:t>Завіжна</w:t>
            </w:r>
            <w:proofErr w:type="spellEnd"/>
            <w:r>
              <w:t>, 92,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Слобода Т.Г.,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припинення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пл.. Злуки, 5/2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Петричко</w:t>
            </w:r>
            <w:proofErr w:type="spellEnd"/>
            <w:r>
              <w:t xml:space="preserve"> Ю.І.,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встановлення</w:t>
            </w:r>
            <w:proofErr w:type="spellEnd"/>
            <w:r>
              <w:t xml:space="preserve"> МАФ </w:t>
            </w:r>
            <w:proofErr w:type="spellStart"/>
            <w:r>
              <w:t>площею</w:t>
            </w:r>
            <w:proofErr w:type="spellEnd"/>
            <w:r>
              <w:t xml:space="preserve"> 30 кв.м. на вул. В.Великого.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Борис</w:t>
            </w:r>
            <w:proofErr w:type="gramStart"/>
            <w:r>
              <w:t xml:space="preserve"> І.</w:t>
            </w:r>
            <w:proofErr w:type="gramEnd"/>
            <w:r>
              <w:t xml:space="preserve">Ю.,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Сов'яком</w:t>
            </w:r>
            <w:proofErr w:type="spellEnd"/>
            <w:r>
              <w:t xml:space="preserve"> Т.С.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Добрянська</w:t>
            </w:r>
            <w:proofErr w:type="spellEnd"/>
            <w:r>
              <w:t xml:space="preserve"> Л.С., прож. </w:t>
            </w:r>
            <w:r w:rsidR="00C756F6">
              <w:t xml:space="preserve"> 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встановлення</w:t>
            </w:r>
            <w:proofErr w:type="spellEnd"/>
            <w:r>
              <w:t xml:space="preserve"> МАФ </w:t>
            </w:r>
            <w:proofErr w:type="spellStart"/>
            <w:r>
              <w:t>площею</w:t>
            </w:r>
            <w:proofErr w:type="spellEnd"/>
            <w:r>
              <w:t xml:space="preserve"> 337 кв.м. на вул. Ільницького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Ковальчук Я.І.,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№1027 від 28.12.2017р.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Квятко</w:t>
            </w:r>
            <w:proofErr w:type="spellEnd"/>
            <w:r>
              <w:t xml:space="preserve"> О.В.,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Проти приватизації земельної ділянки на вул. Св. Юра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22.06.2018р. 11.07.2018р.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Скалей</w:t>
            </w:r>
            <w:proofErr w:type="spellEnd"/>
            <w:r>
              <w:t xml:space="preserve"> М.В. Климук Л.М.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Проти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Флюнт</w:t>
            </w:r>
            <w:proofErr w:type="spellEnd"/>
            <w:r>
              <w:t xml:space="preserve"> О.М.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8532DB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Дівчур Г.Г.,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Щодо забудови вул. Шептицького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16.08.2017р.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Борисов О.С.,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 кв.м. на вул. Рівна,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Жирик</w:t>
            </w:r>
            <w:proofErr w:type="spellEnd"/>
            <w:r>
              <w:t xml:space="preserve"> А.О.,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803 від 30.08.2017р.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Калужніков</w:t>
            </w:r>
            <w:proofErr w:type="spellEnd"/>
            <w:r>
              <w:t xml:space="preserve"> Е.С.,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Проти приватизації земельної ділянки Волковим В.В.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8532D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Городинський Т.І.,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МАФ </w:t>
            </w:r>
            <w:proofErr w:type="spellStart"/>
            <w:r>
              <w:t>площою</w:t>
            </w:r>
            <w:proofErr w:type="spellEnd"/>
            <w:r>
              <w:t xml:space="preserve"> 28 кв.м. на вул. Самбірська, 78/19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Бушта</w:t>
            </w:r>
            <w:proofErr w:type="spellEnd"/>
            <w:r>
              <w:t xml:space="preserve"> М.М.,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 на вул. Грушевського, 57/10,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розподіл земельної ділянки на вул. </w:t>
            </w:r>
            <w:proofErr w:type="spellStart"/>
            <w:r>
              <w:t>Стрийська</w:t>
            </w:r>
            <w:proofErr w:type="spellEnd"/>
            <w:r>
              <w:t xml:space="preserve">, 25а на </w:t>
            </w:r>
            <w:proofErr w:type="spellStart"/>
            <w:r>
              <w:t>дві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0,2277 кв.м. та 0,2671 для ведення садівництва і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8532D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C756F6"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договору оренди земельної ділянки площею 0,1430 га </w:t>
            </w:r>
            <w:proofErr w:type="gramStart"/>
            <w:r>
              <w:t>на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1-проти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532DB">
        <w:trPr>
          <w:trHeight w:val="58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вул. Стрийська,25а,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532DB" w:rsidRDefault="008532DB">
      <w:pPr>
        <w:rPr>
          <w:sz w:val="2"/>
          <w:szCs w:val="2"/>
        </w:rPr>
      </w:pPr>
    </w:p>
    <w:p w:rsidR="008532DB" w:rsidRDefault="00800D37">
      <w:pPr>
        <w:keepNext/>
        <w:framePr w:dropCap="drop" w:lines="1" w:hSpace="5" w:vSpace="5" w:wrap="auto" w:vAnchor="text" w:hAnchor="text"/>
        <w:spacing w:before="184"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8532DB" w:rsidRDefault="00800D37">
      <w:pPr>
        <w:pStyle w:val="90"/>
        <w:shd w:val="clear" w:color="auto" w:fill="auto"/>
        <w:spacing w:before="184"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8532DB" w:rsidRDefault="00800D37">
      <w:pPr>
        <w:pStyle w:val="22"/>
        <w:keepNext/>
        <w:keepLines/>
        <w:shd w:val="clear" w:color="auto" w:fill="auto"/>
        <w:spacing w:line="270" w:lineRule="exact"/>
        <w:ind w:left="840"/>
      </w:pPr>
      <w:bookmarkStart w:id="1" w:name="bookmark1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8532D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Петегирич</w:t>
            </w:r>
            <w:proofErr w:type="spellEnd"/>
            <w:r>
              <w:t xml:space="preserve"> М.М.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(діл. 45).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Рекомендовано на розгляд УКБ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Яценко К.Д.,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1-утримався</w:t>
            </w:r>
          </w:p>
        </w:tc>
      </w:tr>
      <w:tr w:rsidR="008532D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Петруняк</w:t>
            </w:r>
            <w:proofErr w:type="spellEnd"/>
            <w:r>
              <w:t xml:space="preserve"> Р.М.,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 кв. м. на вул. М. Грушевського, 77,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Воробйова О.В.,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561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Стадник В.Я.,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87 кв. м. на вул. Т. Шевченка,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Данів М.А.,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735 кв. м. на пров. Тепличний,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Кобильник</w:t>
            </w:r>
            <w:proofErr w:type="spellEnd"/>
            <w:r>
              <w:t xml:space="preserve"> Р.Ю.,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3000 кв. м. на вул. </w:t>
            </w:r>
            <w:proofErr w:type="spellStart"/>
            <w:r>
              <w:t>Федьковича</w:t>
            </w:r>
            <w:proofErr w:type="spellEnd"/>
            <w:r>
              <w:t xml:space="preserve">, 7/1 для </w:t>
            </w:r>
            <w:proofErr w:type="spellStart"/>
            <w:r>
              <w:t>ведення</w:t>
            </w:r>
            <w:proofErr w:type="spellEnd"/>
            <w:r>
              <w:t xml:space="preserve"> комерційної діяльності.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В.М.,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1729 кв. м. на вул. Тураша, 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А.М., </w:t>
            </w:r>
            <w:proofErr w:type="spellStart"/>
            <w:r>
              <w:t>Михаць</w:t>
            </w:r>
            <w:proofErr w:type="spellEnd"/>
            <w:r>
              <w:t xml:space="preserve"> Л.І.,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Завіжна</w:t>
            </w:r>
            <w:proofErr w:type="spellEnd"/>
            <w:r>
              <w:t xml:space="preserve">, 38/1,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незавершеного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(додати схем-план)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Цольц</w:t>
            </w:r>
            <w:proofErr w:type="spellEnd"/>
            <w:r>
              <w:t xml:space="preserve"> Л.М.,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430 кв. м. на вул. Козловського,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Б</w:t>
            </w:r>
            <w:proofErr w:type="gramEnd"/>
            <w:r>
              <w:t xml:space="preserve">ілик Я.М.,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В.Гора, 179,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30.01.2018р.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8532DB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Лаврик Л.В., Лаврик Ю.О., Лаврик О.С.,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 кв. м. на вул. В.Гора,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31.01.2018р.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Боднар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В.Гора, 179,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31.01.2018р.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Ломарєва</w:t>
            </w:r>
            <w:proofErr w:type="spellEnd"/>
            <w:r>
              <w:t xml:space="preserve"> М.А.,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48 кв. м. на вул. Ставище, 16, для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28.11.2018р.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Тихонова О.В.,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360 кв. м. на вул. В.Гора, для індивідуального садівництва та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Савченко М.К.,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360 кв. м. на вул. В.Гора, для індивідуального садівництва та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Сигляк</w:t>
            </w:r>
            <w:proofErr w:type="spellEnd"/>
            <w:r>
              <w:t xml:space="preserve"> Г.В.,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360 кв. м. на вул. В.Гора, для індивідуального садівництва та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Федів О.З.,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759 кв. м. на вул. Старицького, 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«Гончарик»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17 кв. м. на вул. О. Гончара, 1,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«Гончарик»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54 кв. м. на вул. О. Гончара, 1,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Семчишак</w:t>
            </w:r>
            <w:proofErr w:type="spellEnd"/>
            <w:r>
              <w:t xml:space="preserve"> Р.П.,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 кв. м. на вул. В. Гора, 179,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01.02.2018р.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П.О.,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</w:t>
            </w:r>
            <w:proofErr w:type="gramStart"/>
            <w:r>
              <w:t>. І.</w:t>
            </w:r>
            <w:proofErr w:type="gramEnd"/>
            <w:r>
              <w:t>Франка, 332/1,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1-проти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Залокоцький</w:t>
            </w:r>
            <w:proofErr w:type="spellEnd"/>
            <w:r>
              <w:t xml:space="preserve"> А. М.,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</w:t>
            </w:r>
            <w:proofErr w:type="gramStart"/>
            <w:r>
              <w:t>. І.</w:t>
            </w:r>
            <w:proofErr w:type="gramEnd"/>
            <w:r>
              <w:t>Франка,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1-утримався</w:t>
            </w:r>
          </w:p>
        </w:tc>
      </w:tr>
      <w:tr w:rsidR="008532DB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Кравець Р. 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700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532DB" w:rsidRDefault="008532D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8532DB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Самбірська,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532D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П. І.,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741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Солонський</w:t>
            </w:r>
            <w:proofErr w:type="spellEnd"/>
            <w:r>
              <w:t xml:space="preserve"> М. Я., прож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900.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Лехкар</w:t>
            </w:r>
            <w:proofErr w:type="spellEnd"/>
            <w:r>
              <w:t xml:space="preserve"> Н. Р.,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700.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532D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Петрусенко Г.В.,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Відмовити</w:t>
            </w:r>
          </w:p>
          <w:p w:rsidR="008532DB" w:rsidRDefault="00800D37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(звернутись із повторною заявою, додати схем-план)</w:t>
            </w:r>
          </w:p>
        </w:tc>
      </w:tr>
      <w:tr w:rsidR="008532D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532D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Слобода Т.Г., прож. </w:t>
            </w:r>
            <w:r w:rsidR="00C756F6"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пл.. Злуки, 5/2 для обслуговування нежитлової будівлі і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DB" w:rsidRDefault="00800D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8532DB" w:rsidRDefault="00800D37">
      <w:pPr>
        <w:pStyle w:val="a7"/>
        <w:framePr w:wrap="notBeside" w:vAnchor="text" w:hAnchor="text" w:xAlign="center" w:y="1"/>
        <w:shd w:val="clear" w:color="auto" w:fill="auto"/>
        <w:tabs>
          <w:tab w:val="left" w:leader="underscore" w:pos="5640"/>
        </w:tabs>
        <w:spacing w:line="250" w:lineRule="exact"/>
        <w:jc w:val="center"/>
      </w:pPr>
      <w:r>
        <w:t xml:space="preserve">Голова комісії </w:t>
      </w:r>
      <w:r>
        <w:tab/>
        <w:t xml:space="preserve">/І. В. </w:t>
      </w:r>
      <w:proofErr w:type="spellStart"/>
      <w:r>
        <w:t>Дзюрах</w:t>
      </w:r>
      <w:proofErr w:type="spellEnd"/>
      <w:r>
        <w:t>/</w:t>
      </w:r>
    </w:p>
    <w:p w:rsidR="008532DB" w:rsidRDefault="008532DB">
      <w:pPr>
        <w:rPr>
          <w:sz w:val="2"/>
          <w:szCs w:val="2"/>
        </w:rPr>
      </w:pPr>
    </w:p>
    <w:p w:rsidR="008532DB" w:rsidRDefault="00800D37">
      <w:pPr>
        <w:pStyle w:val="60"/>
        <w:shd w:val="clear" w:color="auto" w:fill="auto"/>
        <w:tabs>
          <w:tab w:val="left" w:leader="underscore" w:pos="5810"/>
        </w:tabs>
        <w:spacing w:before="508" w:line="250" w:lineRule="exact"/>
        <w:ind w:left="160"/>
      </w:pPr>
      <w:r>
        <w:t xml:space="preserve">Секретар комісії </w:t>
      </w:r>
      <w:r>
        <w:tab/>
        <w:t xml:space="preserve">/С. Р. </w:t>
      </w:r>
      <w:proofErr w:type="spellStart"/>
      <w:r>
        <w:t>Оленич</w:t>
      </w:r>
      <w:proofErr w:type="spellEnd"/>
      <w:r>
        <w:t>/</w:t>
      </w:r>
    </w:p>
    <w:sectPr w:rsidR="008532DB" w:rsidSect="008532DB">
      <w:type w:val="continuous"/>
      <w:pgSz w:w="16837" w:h="11905" w:orient="landscape"/>
      <w:pgMar w:top="853" w:right="668" w:bottom="953" w:left="8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588" w:rsidRDefault="00D53588" w:rsidP="008532DB">
      <w:r>
        <w:separator/>
      </w:r>
    </w:p>
  </w:endnote>
  <w:endnote w:type="continuationSeparator" w:id="0">
    <w:p w:rsidR="00D53588" w:rsidRDefault="00D53588" w:rsidP="00853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588" w:rsidRDefault="00D53588"/>
  </w:footnote>
  <w:footnote w:type="continuationSeparator" w:id="0">
    <w:p w:rsidR="00D53588" w:rsidRDefault="00D5358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532DB"/>
    <w:rsid w:val="00033D76"/>
    <w:rsid w:val="00800D37"/>
    <w:rsid w:val="008532DB"/>
    <w:rsid w:val="00C756F6"/>
    <w:rsid w:val="00D53588"/>
    <w:rsid w:val="00F7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2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32DB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8532DB"/>
    <w:rPr>
      <w:i/>
      <w:iCs/>
      <w:spacing w:val="0"/>
      <w:sz w:val="25"/>
      <w:szCs w:val="25"/>
    </w:rPr>
  </w:style>
  <w:style w:type="character" w:customStyle="1" w:styleId="4125pt0">
    <w:name w:val="Основний текст (4) + 12;5 pt;Не курсив"/>
    <w:basedOn w:val="4"/>
    <w:rsid w:val="008532DB"/>
    <w:rPr>
      <w:i/>
      <w:iCs/>
      <w:spacing w:val="0"/>
      <w:sz w:val="25"/>
      <w:szCs w:val="25"/>
      <w:u w:val="single"/>
    </w:rPr>
  </w:style>
  <w:style w:type="character" w:customStyle="1" w:styleId="7">
    <w:name w:val="Основний текст (7)_"/>
    <w:basedOn w:val="a0"/>
    <w:link w:val="7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8532DB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8532DB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8532DB"/>
    <w:rPr>
      <w:b/>
      <w:bCs/>
      <w:spacing w:val="0"/>
    </w:rPr>
  </w:style>
  <w:style w:type="character" w:customStyle="1" w:styleId="62">
    <w:name w:val="Основний текст (6)"/>
    <w:basedOn w:val="6"/>
    <w:rsid w:val="008532DB"/>
    <w:rPr>
      <w:u w:val="single"/>
    </w:rPr>
  </w:style>
  <w:style w:type="character" w:customStyle="1" w:styleId="73">
    <w:name w:val="Основний текст (7)"/>
    <w:basedOn w:val="7"/>
    <w:rsid w:val="008532DB"/>
    <w:rPr>
      <w:u w:val="single"/>
    </w:rPr>
  </w:style>
  <w:style w:type="character" w:customStyle="1" w:styleId="5">
    <w:name w:val="Основний текст (5)_"/>
    <w:basedOn w:val="a0"/>
    <w:link w:val="5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8532DB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8532DB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8532DB"/>
    <w:rPr>
      <w:u w:val="single"/>
    </w:rPr>
  </w:style>
  <w:style w:type="character" w:customStyle="1" w:styleId="a6">
    <w:name w:val="Підпис до таблиці_"/>
    <w:basedOn w:val="a0"/>
    <w:link w:val="a7"/>
    <w:rsid w:val="00853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60">
    <w:name w:val="Основний текст (6)"/>
    <w:basedOn w:val="a"/>
    <w:link w:val="6"/>
    <w:rsid w:val="008532DB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8532D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8532DB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8532D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8532D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532D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8532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8532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8532DB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8532DB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8532D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8532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2200</Words>
  <Characters>12544</Characters>
  <Application>Microsoft Office Word</Application>
  <DocSecurity>0</DocSecurity>
  <Lines>104</Lines>
  <Paragraphs>29</Paragraphs>
  <ScaleCrop>false</ScaleCrop>
  <Company>DMR</Company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2024-09-12T06:47:00Z</dcterms:created>
  <dcterms:modified xsi:type="dcterms:W3CDTF">2024-09-12T07:03:00Z</dcterms:modified>
</cp:coreProperties>
</file>